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6D7C" w14:textId="467A3200" w:rsidR="00DB73D2" w:rsidRPr="006144CC" w:rsidRDefault="00DB73D2" w:rsidP="007428D3">
      <w:pPr>
        <w:spacing w:line="276" w:lineRule="auto"/>
        <w:rPr>
          <w:rFonts w:ascii="Trebuchet MS" w:hAnsi="Trebuchet MS"/>
        </w:rPr>
      </w:pPr>
    </w:p>
    <w:p w14:paraId="7FAFEA1D" w14:textId="3DA7DC51" w:rsidR="00DB73D2" w:rsidRPr="006144CC" w:rsidRDefault="00DB73D2" w:rsidP="007428D3">
      <w:pPr>
        <w:spacing w:line="276" w:lineRule="auto"/>
        <w:rPr>
          <w:rFonts w:ascii="Trebuchet MS" w:hAnsi="Trebuchet MS"/>
          <w:b/>
          <w:bCs/>
        </w:rPr>
      </w:pPr>
      <w:r w:rsidRPr="0307CF2C">
        <w:rPr>
          <w:rFonts w:ascii="Trebuchet MS" w:hAnsi="Trebuchet MS"/>
          <w:b/>
          <w:bCs/>
        </w:rPr>
        <w:t xml:space="preserve">PHSO’s role and complaints </w:t>
      </w:r>
      <w:r w:rsidR="0056246A" w:rsidRPr="0307CF2C">
        <w:rPr>
          <w:rFonts w:ascii="Trebuchet MS" w:hAnsi="Trebuchet MS"/>
          <w:b/>
          <w:bCs/>
        </w:rPr>
        <w:t>about the Victim’s Code</w:t>
      </w:r>
    </w:p>
    <w:p w14:paraId="35741463" w14:textId="7BC2E161" w:rsidR="00DB73D2" w:rsidRPr="00BA6FCF" w:rsidRDefault="00DB73D2" w:rsidP="00BA6FCF">
      <w:pPr>
        <w:pStyle w:val="ListParagraph"/>
        <w:numPr>
          <w:ilvl w:val="0"/>
          <w:numId w:val="35"/>
        </w:numPr>
        <w:spacing w:line="276" w:lineRule="auto"/>
        <w:rPr>
          <w:rFonts w:ascii="Trebuchet MS" w:hAnsi="Trebuchet MS"/>
          <w:b/>
          <w:bCs/>
          <w:color w:val="2E74B5" w:themeColor="accent5" w:themeShade="BF"/>
        </w:rPr>
      </w:pPr>
      <w:r w:rsidRPr="0307CF2C">
        <w:rPr>
          <w:rFonts w:ascii="Trebuchet MS" w:hAnsi="Trebuchet MS"/>
        </w:rPr>
        <w:t>The Parliamentary and Health Service Ombudsman (PHSO) is responsible for looking at complaints under the Victims’ Code where they have not been resolved by the organisation(s) complained about. PHSO can look at a Victims’ Code complaint about any organisation required to uphold the rights under the Code.</w:t>
      </w:r>
      <w:r w:rsidR="00AD2257" w:rsidRPr="0307CF2C">
        <w:rPr>
          <w:rFonts w:ascii="Trebuchet MS" w:hAnsi="Trebuchet MS"/>
        </w:rPr>
        <w:t xml:space="preserve"> </w:t>
      </w:r>
      <w:r w:rsidR="00116B24" w:rsidRPr="0307CF2C">
        <w:rPr>
          <w:rFonts w:ascii="Trebuchet MS" w:hAnsi="Trebuchet MS"/>
        </w:rPr>
        <w:t>PHSO also looks at other complaints that have not been resolved about Government Departments</w:t>
      </w:r>
      <w:r w:rsidR="00F63A7A" w:rsidRPr="0307CF2C">
        <w:rPr>
          <w:rFonts w:ascii="Trebuchet MS" w:hAnsi="Trebuchet MS"/>
        </w:rPr>
        <w:t xml:space="preserve"> and other public </w:t>
      </w:r>
      <w:r w:rsidR="008D7BCE" w:rsidRPr="0307CF2C">
        <w:rPr>
          <w:rFonts w:ascii="Trebuchet MS" w:hAnsi="Trebuchet MS"/>
        </w:rPr>
        <w:t>organisations</w:t>
      </w:r>
      <w:r w:rsidR="004557F3">
        <w:rPr>
          <w:rFonts w:ascii="Trebuchet MS" w:hAnsi="Trebuchet MS"/>
        </w:rPr>
        <w:t>. F</w:t>
      </w:r>
      <w:r w:rsidR="008D7BCE" w:rsidRPr="0307CF2C">
        <w:rPr>
          <w:rFonts w:ascii="Trebuchet MS" w:hAnsi="Trebuchet MS"/>
        </w:rPr>
        <w:t>or instance, about aspects of the justice system, benefits, immigration, and the NHS</w:t>
      </w:r>
      <w:r w:rsidR="00116B24" w:rsidRPr="0307CF2C">
        <w:rPr>
          <w:rFonts w:ascii="Trebuchet MS" w:hAnsi="Trebuchet MS"/>
        </w:rPr>
        <w:t>.</w:t>
      </w:r>
    </w:p>
    <w:p w14:paraId="41D14F45" w14:textId="77777777" w:rsidR="00DB73D2" w:rsidRPr="00BC439E" w:rsidRDefault="00DB73D2" w:rsidP="007428D3">
      <w:pPr>
        <w:pStyle w:val="ListParagraph"/>
        <w:spacing w:line="276" w:lineRule="auto"/>
        <w:ind w:left="360"/>
        <w:rPr>
          <w:rFonts w:ascii="Trebuchet MS" w:hAnsi="Trebuchet MS"/>
          <w:b/>
          <w:bCs/>
          <w:sz w:val="16"/>
          <w:szCs w:val="16"/>
        </w:rPr>
      </w:pPr>
    </w:p>
    <w:p w14:paraId="3B49EC44" w14:textId="264E4A60" w:rsidR="00DB73D2" w:rsidRPr="00A051B5" w:rsidRDefault="009E7AE7" w:rsidP="007428D3">
      <w:pPr>
        <w:pStyle w:val="ListParagraph"/>
        <w:numPr>
          <w:ilvl w:val="0"/>
          <w:numId w:val="1"/>
        </w:numPr>
        <w:spacing w:line="276" w:lineRule="auto"/>
        <w:rPr>
          <w:rFonts w:ascii="Trebuchet MS" w:hAnsi="Trebuchet MS"/>
          <w:b/>
          <w:bCs/>
        </w:rPr>
      </w:pPr>
      <w:r w:rsidRPr="7BB2B146">
        <w:rPr>
          <w:rFonts w:ascii="Trebuchet MS" w:hAnsi="Trebuchet MS"/>
        </w:rPr>
        <w:t>In the complaints we have received about how organisations have responded to victims under the Victims’ Code, we have heard that victims find it complex to navigate the justice system and to have their rights upheld.</w:t>
      </w:r>
      <w:r>
        <w:t xml:space="preserve"> </w:t>
      </w:r>
      <w:r w:rsidR="00DB73D2" w:rsidRPr="7BB2B146">
        <w:rPr>
          <w:rFonts w:ascii="Trebuchet MS" w:hAnsi="Trebuchet MS"/>
        </w:rPr>
        <w:t>Our casework tells us that many victims are under intense emotional strain and can find the justice system unsupportive and confusing. Not only do victims often not know their rights, but organisations frequently do not know their obligations to uphold them.</w:t>
      </w:r>
    </w:p>
    <w:p w14:paraId="114CEDA4" w14:textId="77777777" w:rsidR="00DB73D2" w:rsidRPr="00BC439E" w:rsidRDefault="00DB73D2" w:rsidP="007428D3">
      <w:pPr>
        <w:pStyle w:val="ListParagraph"/>
        <w:spacing w:line="276" w:lineRule="auto"/>
        <w:ind w:left="360"/>
        <w:rPr>
          <w:rFonts w:ascii="Trebuchet MS" w:hAnsi="Trebuchet MS"/>
          <w:b/>
          <w:bCs/>
          <w:sz w:val="16"/>
          <w:szCs w:val="16"/>
        </w:rPr>
      </w:pPr>
    </w:p>
    <w:p w14:paraId="15B5BF90" w14:textId="16788529" w:rsidR="00DB73D2" w:rsidRPr="00B15B18" w:rsidRDefault="00DB73D2" w:rsidP="007428D3">
      <w:pPr>
        <w:pStyle w:val="ListParagraph"/>
        <w:numPr>
          <w:ilvl w:val="0"/>
          <w:numId w:val="1"/>
        </w:numPr>
        <w:spacing w:line="276" w:lineRule="auto"/>
        <w:rPr>
          <w:rFonts w:ascii="Trebuchet MS" w:hAnsi="Trebuchet MS"/>
          <w:b/>
          <w:bCs/>
        </w:rPr>
      </w:pPr>
      <w:r w:rsidRPr="7BB2B146">
        <w:rPr>
          <w:rFonts w:ascii="Trebuchet MS" w:hAnsi="Trebuchet MS"/>
        </w:rPr>
        <w:t xml:space="preserve">PHSO plays a critical role in helping individuals achieve justice when public services fail them and in supporting public services to learn from those failings. This includes complaints about the </w:t>
      </w:r>
      <w:r w:rsidR="004B7CE7">
        <w:rPr>
          <w:rFonts w:ascii="Trebuchet MS" w:hAnsi="Trebuchet MS"/>
        </w:rPr>
        <w:t xml:space="preserve">way organisations have applied the </w:t>
      </w:r>
      <w:r w:rsidRPr="7BB2B146">
        <w:rPr>
          <w:rFonts w:ascii="Trebuchet MS" w:hAnsi="Trebuchet MS"/>
        </w:rPr>
        <w:t>Victims’ Code</w:t>
      </w:r>
      <w:r w:rsidR="008524C6" w:rsidRPr="7BB2B146">
        <w:rPr>
          <w:rFonts w:ascii="Trebuchet MS" w:hAnsi="Trebuchet MS"/>
        </w:rPr>
        <w:t>.</w:t>
      </w:r>
      <w:r w:rsidR="007D3707" w:rsidRPr="7BB2B146">
        <w:rPr>
          <w:rFonts w:ascii="Trebuchet MS" w:hAnsi="Trebuchet MS"/>
        </w:rPr>
        <w:t xml:space="preserve"> </w:t>
      </w:r>
      <w:r w:rsidR="003B6DCD" w:rsidRPr="00BB2EA2">
        <w:rPr>
          <w:rFonts w:ascii="Trebuchet MS" w:hAnsi="Trebuchet MS"/>
        </w:rPr>
        <w:t xml:space="preserve">Anyone </w:t>
      </w:r>
      <w:r w:rsidRPr="00BB2EA2">
        <w:rPr>
          <w:rFonts w:ascii="Trebuchet MS" w:hAnsi="Trebuchet MS"/>
        </w:rPr>
        <w:t xml:space="preserve">wishing to bring a complaint to </w:t>
      </w:r>
      <w:r w:rsidR="004B7CE7">
        <w:rPr>
          <w:rFonts w:ascii="Trebuchet MS" w:hAnsi="Trebuchet MS"/>
        </w:rPr>
        <w:t>PHSO</w:t>
      </w:r>
      <w:r w:rsidRPr="00BB2EA2">
        <w:rPr>
          <w:rFonts w:ascii="Trebuchet MS" w:hAnsi="Trebuchet MS"/>
        </w:rPr>
        <w:t xml:space="preserve"> </w:t>
      </w:r>
      <w:r w:rsidR="00A441DA" w:rsidRPr="00BB2EA2">
        <w:rPr>
          <w:rFonts w:ascii="Trebuchet MS" w:hAnsi="Trebuchet MS"/>
        </w:rPr>
        <w:t xml:space="preserve">about a </w:t>
      </w:r>
      <w:r w:rsidR="008D7BCE" w:rsidRPr="00BB2EA2">
        <w:rPr>
          <w:rFonts w:ascii="Trebuchet MS" w:hAnsi="Trebuchet MS"/>
        </w:rPr>
        <w:t xml:space="preserve">UK </w:t>
      </w:r>
      <w:r w:rsidR="00A441DA" w:rsidRPr="00BB2EA2">
        <w:rPr>
          <w:rFonts w:ascii="Trebuchet MS" w:hAnsi="Trebuchet MS"/>
        </w:rPr>
        <w:t xml:space="preserve">Government </w:t>
      </w:r>
      <w:r w:rsidR="001355E6" w:rsidRPr="00BB2EA2">
        <w:rPr>
          <w:rFonts w:ascii="Trebuchet MS" w:hAnsi="Trebuchet MS"/>
        </w:rPr>
        <w:t xml:space="preserve">organisation or other public organisation currently </w:t>
      </w:r>
      <w:r w:rsidRPr="00BB2EA2">
        <w:rPr>
          <w:rFonts w:ascii="Trebuchet MS" w:hAnsi="Trebuchet MS"/>
        </w:rPr>
        <w:t>needs to have their complaint referred to us by their MP.</w:t>
      </w:r>
      <w:r w:rsidRPr="0053245D">
        <w:rPr>
          <w:rFonts w:ascii="Trebuchet MS" w:hAnsi="Trebuchet MS"/>
        </w:rPr>
        <w:t xml:space="preserve"> </w:t>
      </w:r>
      <w:r w:rsidRPr="7BB2B146">
        <w:rPr>
          <w:rFonts w:ascii="Trebuchet MS" w:hAnsi="Trebuchet MS"/>
        </w:rPr>
        <w:t>This is known as the MP filter.</w:t>
      </w:r>
    </w:p>
    <w:p w14:paraId="16D7EA0F" w14:textId="77777777" w:rsidR="005C0226" w:rsidRPr="00B15B18" w:rsidRDefault="005C0226" w:rsidP="00B15B18">
      <w:pPr>
        <w:pStyle w:val="ListParagraph"/>
        <w:rPr>
          <w:rFonts w:ascii="Trebuchet MS" w:hAnsi="Trebuchet MS"/>
          <w:b/>
          <w:bCs/>
        </w:rPr>
      </w:pPr>
    </w:p>
    <w:p w14:paraId="28992973" w14:textId="6A9C2042" w:rsidR="005C0226" w:rsidRPr="00B15B18" w:rsidRDefault="00B45B00" w:rsidP="007428D3">
      <w:pPr>
        <w:pStyle w:val="ListParagraph"/>
        <w:numPr>
          <w:ilvl w:val="0"/>
          <w:numId w:val="1"/>
        </w:numPr>
        <w:spacing w:line="276" w:lineRule="auto"/>
        <w:rPr>
          <w:rFonts w:ascii="Trebuchet MS" w:hAnsi="Trebuchet MS"/>
        </w:rPr>
      </w:pPr>
      <w:r>
        <w:rPr>
          <w:rFonts w:ascii="Trebuchet MS" w:hAnsi="Trebuchet MS"/>
        </w:rPr>
        <w:t xml:space="preserve">If an individual wishes to bring forward a complaint about </w:t>
      </w:r>
      <w:r w:rsidR="00830E76">
        <w:rPr>
          <w:rFonts w:ascii="Trebuchet MS" w:hAnsi="Trebuchet MS"/>
        </w:rPr>
        <w:t>the NHS</w:t>
      </w:r>
      <w:r w:rsidR="003C72DA">
        <w:rPr>
          <w:rFonts w:ascii="Trebuchet MS" w:hAnsi="Trebuchet MS"/>
        </w:rPr>
        <w:t xml:space="preserve"> to PHSO</w:t>
      </w:r>
      <w:r w:rsidR="00830E76">
        <w:rPr>
          <w:rFonts w:ascii="Trebuchet MS" w:hAnsi="Trebuchet MS"/>
        </w:rPr>
        <w:t xml:space="preserve">, they </w:t>
      </w:r>
      <w:r w:rsidR="001C2A0D">
        <w:rPr>
          <w:rFonts w:ascii="Trebuchet MS" w:hAnsi="Trebuchet MS"/>
        </w:rPr>
        <w:t xml:space="preserve">can </w:t>
      </w:r>
      <w:r w:rsidR="003C72DA">
        <w:rPr>
          <w:rFonts w:ascii="Trebuchet MS" w:hAnsi="Trebuchet MS"/>
        </w:rPr>
        <w:t>do so</w:t>
      </w:r>
      <w:r w:rsidR="00E7160C">
        <w:rPr>
          <w:rFonts w:ascii="Trebuchet MS" w:hAnsi="Trebuchet MS"/>
        </w:rPr>
        <w:t xml:space="preserve"> </w:t>
      </w:r>
      <w:r w:rsidR="00830E76">
        <w:rPr>
          <w:rFonts w:ascii="Trebuchet MS" w:hAnsi="Trebuchet MS"/>
        </w:rPr>
        <w:t xml:space="preserve">without the need for </w:t>
      </w:r>
      <w:r w:rsidR="00FE5EF2">
        <w:rPr>
          <w:rFonts w:ascii="Trebuchet MS" w:hAnsi="Trebuchet MS"/>
        </w:rPr>
        <w:t xml:space="preserve">an MP referral. </w:t>
      </w:r>
      <w:r w:rsidR="0013767E">
        <w:rPr>
          <w:rFonts w:ascii="Trebuchet MS" w:hAnsi="Trebuchet MS"/>
        </w:rPr>
        <w:t xml:space="preserve">Health complaints account for the majority of </w:t>
      </w:r>
      <w:r w:rsidR="00B42FAE">
        <w:rPr>
          <w:rFonts w:ascii="Trebuchet MS" w:hAnsi="Trebuchet MS"/>
        </w:rPr>
        <w:t xml:space="preserve">cases received and investigated by PHSO and </w:t>
      </w:r>
      <w:r w:rsidR="00250C05">
        <w:rPr>
          <w:rFonts w:ascii="Trebuchet MS" w:hAnsi="Trebuchet MS"/>
        </w:rPr>
        <w:t>this</w:t>
      </w:r>
      <w:r w:rsidR="00E50179">
        <w:rPr>
          <w:rFonts w:ascii="Trebuchet MS" w:hAnsi="Trebuchet MS"/>
        </w:rPr>
        <w:t xml:space="preserve"> current system works well. </w:t>
      </w:r>
    </w:p>
    <w:p w14:paraId="7EDB69D9" w14:textId="77777777" w:rsidR="00AD2257" w:rsidRPr="00873E08" w:rsidRDefault="00AD2257" w:rsidP="007428D3">
      <w:pPr>
        <w:pStyle w:val="ListParagraph"/>
        <w:spacing w:line="276" w:lineRule="auto"/>
        <w:rPr>
          <w:rFonts w:ascii="Trebuchet MS" w:hAnsi="Trebuchet MS"/>
          <w:b/>
          <w:bCs/>
          <w:sz w:val="16"/>
          <w:szCs w:val="16"/>
        </w:rPr>
      </w:pPr>
    </w:p>
    <w:p w14:paraId="24F25A3A" w14:textId="549DD36D" w:rsidR="00AD2257" w:rsidRPr="006144CC" w:rsidRDefault="00AD2257" w:rsidP="007428D3">
      <w:pPr>
        <w:spacing w:line="276" w:lineRule="auto"/>
        <w:rPr>
          <w:rFonts w:ascii="Trebuchet MS" w:hAnsi="Trebuchet MS"/>
          <w:b/>
          <w:bCs/>
        </w:rPr>
      </w:pPr>
      <w:r w:rsidRPr="006144CC">
        <w:rPr>
          <w:rFonts w:ascii="Trebuchet MS" w:hAnsi="Trebuchet MS"/>
          <w:b/>
          <w:bCs/>
        </w:rPr>
        <w:t xml:space="preserve">The MP filter acts as a </w:t>
      </w:r>
      <w:r w:rsidR="004E3633">
        <w:rPr>
          <w:rFonts w:ascii="Trebuchet MS" w:hAnsi="Trebuchet MS"/>
          <w:b/>
          <w:bCs/>
        </w:rPr>
        <w:t>hurdle</w:t>
      </w:r>
      <w:r w:rsidR="004E3633" w:rsidRPr="006144CC">
        <w:rPr>
          <w:rFonts w:ascii="Trebuchet MS" w:hAnsi="Trebuchet MS"/>
          <w:b/>
          <w:bCs/>
        </w:rPr>
        <w:t xml:space="preserve"> </w:t>
      </w:r>
      <w:r w:rsidRPr="006144CC">
        <w:rPr>
          <w:rFonts w:ascii="Trebuchet MS" w:hAnsi="Trebuchet MS"/>
          <w:b/>
          <w:bCs/>
        </w:rPr>
        <w:t>to accessing justice</w:t>
      </w:r>
    </w:p>
    <w:p w14:paraId="53D62F13" w14:textId="1F479BFC" w:rsidR="001D6BD8" w:rsidRPr="00AC1D5F" w:rsidRDefault="00AD2257" w:rsidP="002F5552">
      <w:pPr>
        <w:pStyle w:val="ListParagraph"/>
        <w:numPr>
          <w:ilvl w:val="0"/>
          <w:numId w:val="34"/>
        </w:numPr>
        <w:spacing w:line="276" w:lineRule="auto"/>
        <w:rPr>
          <w:rFonts w:ascii="Trebuchet MS" w:hAnsi="Trebuchet MS"/>
          <w:b/>
          <w:bCs/>
        </w:rPr>
      </w:pPr>
      <w:r w:rsidRPr="7BB2B146">
        <w:rPr>
          <w:rFonts w:ascii="Trebuchet MS" w:hAnsi="Trebuchet MS"/>
        </w:rPr>
        <w:t xml:space="preserve">The MP filter is the requirement, set in legislation dating from 1967, that a complaint about a UK Government department or other public organisation must be referred to PHSO by a sitting Member of the UK Parliament. This is usually the complainant’s constituency MP. There is no such requirement for complaints about the NHS, nor is there such a requirement for the public service Ombudsman schemes in the devolved nations. </w:t>
      </w:r>
    </w:p>
    <w:p w14:paraId="5E4E1203" w14:textId="77777777" w:rsidR="00AD2257" w:rsidRPr="00BC439E" w:rsidRDefault="00AD2257">
      <w:pPr>
        <w:pStyle w:val="ListParagraph"/>
        <w:spacing w:line="276" w:lineRule="auto"/>
        <w:ind w:left="360"/>
      </w:pPr>
    </w:p>
    <w:p w14:paraId="6385E295" w14:textId="41201871" w:rsidR="00D37F71" w:rsidRPr="00D37F71" w:rsidRDefault="00AD2257" w:rsidP="00D37F71">
      <w:pPr>
        <w:pStyle w:val="ListParagraph"/>
        <w:numPr>
          <w:ilvl w:val="0"/>
          <w:numId w:val="2"/>
        </w:numPr>
        <w:spacing w:line="276" w:lineRule="auto"/>
        <w:rPr>
          <w:rFonts w:ascii="Trebuchet MS" w:hAnsi="Trebuchet MS"/>
        </w:rPr>
      </w:pPr>
      <w:r w:rsidRPr="0307CF2C">
        <w:rPr>
          <w:rFonts w:ascii="Trebuchet MS" w:hAnsi="Trebuchet MS"/>
        </w:rPr>
        <w:t xml:space="preserve">In </w:t>
      </w:r>
      <w:hyperlink r:id="rId12">
        <w:r w:rsidRPr="0307CF2C">
          <w:rPr>
            <w:rStyle w:val="Hyperlink"/>
            <w:rFonts w:ascii="Trebuchet MS" w:hAnsi="Trebuchet MS"/>
          </w:rPr>
          <w:t>PHSO’s consultation response</w:t>
        </w:r>
      </w:hyperlink>
      <w:r w:rsidRPr="0307CF2C">
        <w:rPr>
          <w:rFonts w:ascii="Trebuchet MS" w:hAnsi="Trebuchet MS"/>
        </w:rPr>
        <w:t xml:space="preserve"> to the Victims’ Code consultation on 28 May 2021</w:t>
      </w:r>
      <w:r w:rsidR="00061DD5" w:rsidRPr="0307CF2C">
        <w:rPr>
          <w:rFonts w:ascii="Trebuchet MS" w:hAnsi="Trebuchet MS"/>
        </w:rPr>
        <w:t xml:space="preserve"> and </w:t>
      </w:r>
      <w:r w:rsidR="00872588" w:rsidRPr="0307CF2C">
        <w:rPr>
          <w:rFonts w:ascii="Trebuchet MS" w:hAnsi="Trebuchet MS"/>
        </w:rPr>
        <w:t xml:space="preserve">in </w:t>
      </w:r>
      <w:hyperlink r:id="rId13">
        <w:r w:rsidR="00872588" w:rsidRPr="0307CF2C">
          <w:rPr>
            <w:rStyle w:val="Hyperlink"/>
            <w:rFonts w:ascii="Trebuchet MS" w:hAnsi="Trebuchet MS"/>
            <w:color w:val="2E74B5" w:themeColor="accent5" w:themeShade="BF"/>
          </w:rPr>
          <w:t>PHSO’s consultation response</w:t>
        </w:r>
      </w:hyperlink>
      <w:r w:rsidR="00872588" w:rsidRPr="0307CF2C">
        <w:rPr>
          <w:rFonts w:ascii="Trebuchet MS" w:hAnsi="Trebuchet MS"/>
          <w:color w:val="2E74B5" w:themeColor="accent5" w:themeShade="BF"/>
        </w:rPr>
        <w:t xml:space="preserve"> </w:t>
      </w:r>
      <w:r w:rsidR="00872588" w:rsidRPr="0307CF2C">
        <w:rPr>
          <w:rFonts w:ascii="Trebuchet MS" w:hAnsi="Trebuchet MS"/>
        </w:rPr>
        <w:t xml:space="preserve">to the </w:t>
      </w:r>
      <w:r w:rsidR="00A71D6E" w:rsidRPr="0307CF2C">
        <w:rPr>
          <w:rFonts w:ascii="Trebuchet MS" w:hAnsi="Trebuchet MS"/>
        </w:rPr>
        <w:t>Victim</w:t>
      </w:r>
      <w:r w:rsidR="0068443F" w:rsidRPr="0307CF2C">
        <w:rPr>
          <w:rFonts w:ascii="Trebuchet MS" w:hAnsi="Trebuchet MS"/>
        </w:rPr>
        <w:t>s’</w:t>
      </w:r>
      <w:r w:rsidR="00A71D6E" w:rsidRPr="0307CF2C">
        <w:rPr>
          <w:rFonts w:ascii="Trebuchet MS" w:hAnsi="Trebuchet MS"/>
        </w:rPr>
        <w:t xml:space="preserve"> Bill on </w:t>
      </w:r>
      <w:r w:rsidR="00593E00" w:rsidRPr="0307CF2C">
        <w:rPr>
          <w:rFonts w:ascii="Trebuchet MS" w:hAnsi="Trebuchet MS"/>
        </w:rPr>
        <w:t>3 February 2022,</w:t>
      </w:r>
      <w:r w:rsidRPr="0307CF2C">
        <w:rPr>
          <w:rFonts w:ascii="Trebuchet MS" w:hAnsi="Trebuchet MS"/>
        </w:rPr>
        <w:t xml:space="preserve"> we explained why it is vital to remove the MP filter. The Victims’ Bill provides the opportunity to do this, for complaints brought to PHSO under the Victims’ Code and for </w:t>
      </w:r>
      <w:r w:rsidR="0099588B" w:rsidRPr="0307CF2C">
        <w:rPr>
          <w:rFonts w:ascii="Trebuchet MS" w:hAnsi="Trebuchet MS"/>
        </w:rPr>
        <w:t>complaints brought to us by victims of crime, as currently proposed, but also</w:t>
      </w:r>
      <w:r w:rsidRPr="0307CF2C">
        <w:rPr>
          <w:rFonts w:ascii="Trebuchet MS" w:hAnsi="Trebuchet MS"/>
        </w:rPr>
        <w:t xml:space="preserve"> for all other complaints in our parliamentary jurisdiction. </w:t>
      </w:r>
    </w:p>
    <w:p w14:paraId="1F8F8063" w14:textId="57C24A88" w:rsidR="00D37F71" w:rsidRPr="00BC439E" w:rsidRDefault="00D37F71" w:rsidP="00D37F71">
      <w:pPr>
        <w:pStyle w:val="ListParagraph"/>
        <w:spacing w:line="276" w:lineRule="auto"/>
        <w:ind w:left="360"/>
        <w:rPr>
          <w:rFonts w:ascii="Trebuchet MS" w:hAnsi="Trebuchet MS"/>
          <w:sz w:val="16"/>
          <w:szCs w:val="16"/>
        </w:rPr>
      </w:pPr>
    </w:p>
    <w:p w14:paraId="63B9A8F5" w14:textId="212F08A3" w:rsidR="00641017" w:rsidRPr="00641017" w:rsidRDefault="00AD2257" w:rsidP="00641017">
      <w:pPr>
        <w:pStyle w:val="ListParagraph"/>
        <w:numPr>
          <w:ilvl w:val="0"/>
          <w:numId w:val="2"/>
        </w:numPr>
        <w:spacing w:line="276" w:lineRule="auto"/>
        <w:rPr>
          <w:rFonts w:ascii="Trebuchet MS" w:hAnsi="Trebuchet MS"/>
          <w:b/>
          <w:bCs/>
        </w:rPr>
      </w:pPr>
      <w:r w:rsidRPr="006144CC">
        <w:rPr>
          <w:rFonts w:ascii="Trebuchet MS" w:hAnsi="Trebuchet MS"/>
        </w:rPr>
        <w:t xml:space="preserve">The MP filter is a </w:t>
      </w:r>
      <w:r w:rsidR="004E3633">
        <w:rPr>
          <w:rFonts w:ascii="Trebuchet MS" w:hAnsi="Trebuchet MS"/>
        </w:rPr>
        <w:t>hurdle</w:t>
      </w:r>
      <w:r w:rsidR="004E3633" w:rsidRPr="006144CC">
        <w:rPr>
          <w:rFonts w:ascii="Trebuchet MS" w:hAnsi="Trebuchet MS"/>
        </w:rPr>
        <w:t xml:space="preserve"> </w:t>
      </w:r>
      <w:r w:rsidRPr="006144CC">
        <w:rPr>
          <w:rFonts w:ascii="Trebuchet MS" w:hAnsi="Trebuchet MS"/>
        </w:rPr>
        <w:t xml:space="preserve">to </w:t>
      </w:r>
      <w:r w:rsidR="00050721">
        <w:rPr>
          <w:rFonts w:ascii="Trebuchet MS" w:hAnsi="Trebuchet MS"/>
        </w:rPr>
        <w:t xml:space="preserve">accessing </w:t>
      </w:r>
      <w:r w:rsidRPr="006144CC">
        <w:rPr>
          <w:rFonts w:ascii="Trebuchet MS" w:hAnsi="Trebuchet MS"/>
        </w:rPr>
        <w:t xml:space="preserve">justice for members of the public when they have been failed by the public services that should be supporting them. We think the low number of cases we currently receive about the Victims’ Code </w:t>
      </w:r>
      <w:r w:rsidR="00050721">
        <w:rPr>
          <w:rFonts w:ascii="Trebuchet MS" w:hAnsi="Trebuchet MS"/>
        </w:rPr>
        <w:t xml:space="preserve">is contributed </w:t>
      </w:r>
      <w:r w:rsidRPr="006144CC">
        <w:rPr>
          <w:rFonts w:ascii="Trebuchet MS" w:hAnsi="Trebuchet MS"/>
        </w:rPr>
        <w:t xml:space="preserve">to </w:t>
      </w:r>
      <w:r w:rsidR="00050721">
        <w:rPr>
          <w:rFonts w:ascii="Trebuchet MS" w:hAnsi="Trebuchet MS"/>
        </w:rPr>
        <w:t xml:space="preserve">by </w:t>
      </w:r>
      <w:r w:rsidRPr="006144CC">
        <w:rPr>
          <w:rFonts w:ascii="Trebuchet MS" w:hAnsi="Trebuchet MS"/>
        </w:rPr>
        <w:t>the MP filter</w:t>
      </w:r>
      <w:r w:rsidR="00D37F71">
        <w:rPr>
          <w:rFonts w:ascii="Trebuchet MS" w:hAnsi="Trebuchet MS"/>
        </w:rPr>
        <w:t>.</w:t>
      </w:r>
    </w:p>
    <w:p w14:paraId="30450ABC" w14:textId="71D4E50E" w:rsidR="00641017" w:rsidRPr="009E07D8" w:rsidRDefault="00641017" w:rsidP="00641017">
      <w:pPr>
        <w:pStyle w:val="ListParagraph"/>
        <w:spacing w:line="276" w:lineRule="auto"/>
        <w:ind w:left="360"/>
        <w:rPr>
          <w:rFonts w:ascii="Trebuchet MS" w:hAnsi="Trebuchet MS"/>
          <w:b/>
          <w:bCs/>
        </w:rPr>
      </w:pPr>
    </w:p>
    <w:p w14:paraId="209322C9" w14:textId="508D9C01" w:rsidR="006D7B99" w:rsidRDefault="00AD2257" w:rsidP="006D7B99">
      <w:pPr>
        <w:pStyle w:val="ListParagraph"/>
        <w:numPr>
          <w:ilvl w:val="0"/>
          <w:numId w:val="2"/>
        </w:numPr>
        <w:spacing w:line="276" w:lineRule="auto"/>
        <w:rPr>
          <w:rFonts w:ascii="Trebuchet MS" w:hAnsi="Trebuchet MS"/>
        </w:rPr>
      </w:pPr>
      <w:r w:rsidRPr="006144CC">
        <w:rPr>
          <w:rFonts w:ascii="Trebuchet MS" w:hAnsi="Trebuchet MS"/>
        </w:rPr>
        <w:t xml:space="preserve">In a well-functioning democracy, there must be accountability when things go wrong in public services. In order for this to happen, the citizen must have free and open access when making a complaint. The Government has made it clear its aspirations to see a public sector that is more receptive to the citizen. The MP filter is directly </w:t>
      </w:r>
      <w:r w:rsidR="0047686D">
        <w:rPr>
          <w:rFonts w:ascii="Trebuchet MS" w:hAnsi="Trebuchet MS"/>
        </w:rPr>
        <w:t xml:space="preserve">in tension with </w:t>
      </w:r>
      <w:r w:rsidRPr="006144CC">
        <w:rPr>
          <w:rFonts w:ascii="Trebuchet MS" w:hAnsi="Trebuchet MS"/>
        </w:rPr>
        <w:t xml:space="preserve">this policy objective. </w:t>
      </w:r>
    </w:p>
    <w:p w14:paraId="6DD02E58" w14:textId="77777777" w:rsidR="00AB4AEF" w:rsidRPr="00AB4AEF" w:rsidRDefault="00AB4AEF" w:rsidP="00AB4AEF">
      <w:pPr>
        <w:pStyle w:val="ListParagraph"/>
        <w:rPr>
          <w:rFonts w:ascii="Trebuchet MS" w:hAnsi="Trebuchet MS"/>
        </w:rPr>
      </w:pPr>
    </w:p>
    <w:p w14:paraId="01DF47BF" w14:textId="77777777" w:rsidR="00AB4AEF" w:rsidRPr="006D7B99" w:rsidRDefault="00AB4AEF" w:rsidP="00AB4AEF">
      <w:pPr>
        <w:pStyle w:val="ListParagraph"/>
        <w:spacing w:line="276" w:lineRule="auto"/>
        <w:ind w:left="360"/>
        <w:rPr>
          <w:rFonts w:ascii="Trebuchet MS" w:hAnsi="Trebuchet MS"/>
        </w:rPr>
      </w:pPr>
    </w:p>
    <w:p w14:paraId="3BBB57B5" w14:textId="30BD1224" w:rsidR="004E072F" w:rsidRPr="004E072F" w:rsidRDefault="004E072F" w:rsidP="004E072F">
      <w:pPr>
        <w:pStyle w:val="ListParagraph"/>
        <w:spacing w:line="276" w:lineRule="auto"/>
        <w:ind w:left="360"/>
        <w:rPr>
          <w:rFonts w:ascii="Trebuchet MS" w:hAnsi="Trebuchet MS"/>
          <w:sz w:val="16"/>
          <w:szCs w:val="16"/>
        </w:rPr>
      </w:pPr>
    </w:p>
    <w:p w14:paraId="51B3CD2F" w14:textId="1F7BB3FF" w:rsidR="004E072F" w:rsidRPr="004A366D" w:rsidRDefault="00290174" w:rsidP="002F5552">
      <w:pPr>
        <w:pStyle w:val="ListParagraph"/>
        <w:numPr>
          <w:ilvl w:val="0"/>
          <w:numId w:val="2"/>
        </w:numPr>
        <w:spacing w:line="276" w:lineRule="auto"/>
        <w:rPr>
          <w:rFonts w:ascii="Trebuchet MS" w:hAnsi="Trebuchet MS"/>
        </w:rPr>
      </w:pPr>
      <w:r>
        <w:rPr>
          <w:rFonts w:ascii="Trebuchet MS" w:hAnsi="Trebuchet MS"/>
        </w:rPr>
        <w:t xml:space="preserve">The Council of Europe’s </w:t>
      </w:r>
      <w:hyperlink r:id="rId14">
        <w:r w:rsidR="003C33D6" w:rsidRPr="234605B5">
          <w:rPr>
            <w:rStyle w:val="Hyperlink"/>
            <w:rFonts w:ascii="Trebuchet MS" w:hAnsi="Trebuchet MS"/>
          </w:rPr>
          <w:t xml:space="preserve">Principles </w:t>
        </w:r>
        <w:r w:rsidR="00194F86" w:rsidRPr="234605B5">
          <w:rPr>
            <w:rStyle w:val="Hyperlink"/>
            <w:rFonts w:ascii="Trebuchet MS" w:hAnsi="Trebuchet MS"/>
          </w:rPr>
          <w:t>o</w:t>
        </w:r>
        <w:r w:rsidR="003C33D6" w:rsidRPr="234605B5">
          <w:rPr>
            <w:rStyle w:val="Hyperlink"/>
            <w:rFonts w:ascii="Trebuchet MS" w:hAnsi="Trebuchet MS"/>
          </w:rPr>
          <w:t xml:space="preserve">n </w:t>
        </w:r>
        <w:r w:rsidR="00194F86" w:rsidRPr="234605B5">
          <w:rPr>
            <w:rStyle w:val="Hyperlink"/>
            <w:rFonts w:ascii="Trebuchet MS" w:hAnsi="Trebuchet MS"/>
          </w:rPr>
          <w:t>t</w:t>
        </w:r>
        <w:r w:rsidR="003C33D6" w:rsidRPr="234605B5">
          <w:rPr>
            <w:rStyle w:val="Hyperlink"/>
            <w:rFonts w:ascii="Trebuchet MS" w:hAnsi="Trebuchet MS"/>
          </w:rPr>
          <w:t xml:space="preserve">he </w:t>
        </w:r>
        <w:r w:rsidR="008768DE" w:rsidRPr="234605B5">
          <w:rPr>
            <w:rStyle w:val="Hyperlink"/>
            <w:rFonts w:ascii="Trebuchet MS" w:hAnsi="Trebuchet MS"/>
          </w:rPr>
          <w:t xml:space="preserve">Protection </w:t>
        </w:r>
        <w:r w:rsidR="00194F86" w:rsidRPr="234605B5">
          <w:rPr>
            <w:rStyle w:val="Hyperlink"/>
            <w:rFonts w:ascii="Trebuchet MS" w:hAnsi="Trebuchet MS"/>
          </w:rPr>
          <w:t>and Promotion of the Ombudsman Institution</w:t>
        </w:r>
      </w:hyperlink>
      <w:r w:rsidR="00194F86">
        <w:rPr>
          <w:rFonts w:ascii="Trebuchet MS" w:hAnsi="Trebuchet MS"/>
        </w:rPr>
        <w:t xml:space="preserve"> </w:t>
      </w:r>
      <w:r w:rsidR="00BA3F64">
        <w:rPr>
          <w:rFonts w:ascii="Trebuchet MS" w:hAnsi="Trebuchet MS"/>
        </w:rPr>
        <w:t>(‘The Venice Princi</w:t>
      </w:r>
      <w:r w:rsidR="00A9551F">
        <w:rPr>
          <w:rFonts w:ascii="Trebuchet MS" w:hAnsi="Trebuchet MS"/>
        </w:rPr>
        <w:t>p</w:t>
      </w:r>
      <w:r w:rsidR="00BA3F64">
        <w:rPr>
          <w:rFonts w:ascii="Trebuchet MS" w:hAnsi="Trebuchet MS"/>
        </w:rPr>
        <w:t>les’)</w:t>
      </w:r>
      <w:r w:rsidR="00A9551F">
        <w:rPr>
          <w:rFonts w:ascii="Trebuchet MS" w:hAnsi="Trebuchet MS"/>
        </w:rPr>
        <w:t>, endorsed by the United Nations General Assembly</w:t>
      </w:r>
      <w:r w:rsidR="001265A7">
        <w:rPr>
          <w:rFonts w:ascii="Trebuchet MS" w:hAnsi="Trebuchet MS"/>
        </w:rPr>
        <w:t xml:space="preserve"> and co-sponsored by the UK Government</w:t>
      </w:r>
      <w:r w:rsidR="00A9551F">
        <w:rPr>
          <w:rFonts w:ascii="Trebuchet MS" w:hAnsi="Trebuchet MS"/>
        </w:rPr>
        <w:t xml:space="preserve">, </w:t>
      </w:r>
      <w:r w:rsidR="00314965">
        <w:rPr>
          <w:rFonts w:ascii="Trebuchet MS" w:hAnsi="Trebuchet MS"/>
        </w:rPr>
        <w:t xml:space="preserve">state that </w:t>
      </w:r>
      <w:r w:rsidR="00500E42">
        <w:rPr>
          <w:rFonts w:ascii="Trebuchet MS" w:hAnsi="Trebuchet MS"/>
        </w:rPr>
        <w:t xml:space="preserve">(clause 14) </w:t>
      </w:r>
      <w:r w:rsidR="00314965">
        <w:rPr>
          <w:rFonts w:ascii="Trebuchet MS" w:hAnsi="Trebuchet MS"/>
        </w:rPr>
        <w:t xml:space="preserve">‘any individual </w:t>
      </w:r>
      <w:r w:rsidR="002536BD">
        <w:rPr>
          <w:rFonts w:ascii="Trebuchet MS" w:hAnsi="Trebuchet MS"/>
        </w:rPr>
        <w:t>[</w:t>
      </w:r>
      <w:r w:rsidR="00314965">
        <w:rPr>
          <w:rFonts w:ascii="Trebuchet MS" w:hAnsi="Trebuchet MS"/>
        </w:rPr>
        <w:t>…</w:t>
      </w:r>
      <w:r w:rsidR="002536BD">
        <w:rPr>
          <w:rFonts w:ascii="Trebuchet MS" w:hAnsi="Trebuchet MS"/>
        </w:rPr>
        <w:t>]</w:t>
      </w:r>
      <w:r w:rsidR="00314965">
        <w:rPr>
          <w:rFonts w:ascii="Trebuchet MS" w:hAnsi="Trebuchet MS"/>
        </w:rPr>
        <w:t xml:space="preserve"> shall have the right to free, unhindered</w:t>
      </w:r>
      <w:r w:rsidR="004156B6">
        <w:rPr>
          <w:rFonts w:ascii="Trebuchet MS" w:hAnsi="Trebuchet MS"/>
        </w:rPr>
        <w:t xml:space="preserve"> and free of charge access to the Ombudsman</w:t>
      </w:r>
      <w:r w:rsidR="003C320F">
        <w:rPr>
          <w:rFonts w:ascii="Trebuchet MS" w:hAnsi="Trebuchet MS"/>
        </w:rPr>
        <w:t>’.</w:t>
      </w:r>
      <w:r w:rsidR="00EF23AB">
        <w:rPr>
          <w:rFonts w:ascii="Trebuchet MS" w:hAnsi="Trebuchet MS"/>
        </w:rPr>
        <w:t xml:space="preserve"> The MP filter </w:t>
      </w:r>
      <w:r w:rsidR="00FA0905">
        <w:rPr>
          <w:rFonts w:ascii="Trebuchet MS" w:hAnsi="Trebuchet MS"/>
        </w:rPr>
        <w:t>impedes access to PHSO</w:t>
      </w:r>
      <w:r w:rsidR="00964AC4">
        <w:rPr>
          <w:rFonts w:ascii="Trebuchet MS" w:hAnsi="Trebuchet MS"/>
        </w:rPr>
        <w:t>’s service</w:t>
      </w:r>
      <w:r w:rsidR="00FA0905">
        <w:rPr>
          <w:rFonts w:ascii="Trebuchet MS" w:hAnsi="Trebuchet MS"/>
        </w:rPr>
        <w:t xml:space="preserve"> and therefore </w:t>
      </w:r>
      <w:r w:rsidR="001023A8">
        <w:rPr>
          <w:rFonts w:ascii="Trebuchet MS" w:hAnsi="Trebuchet MS"/>
        </w:rPr>
        <w:t xml:space="preserve">directly </w:t>
      </w:r>
      <w:r w:rsidR="00EF23AB">
        <w:rPr>
          <w:rFonts w:ascii="Trebuchet MS" w:hAnsi="Trebuchet MS"/>
        </w:rPr>
        <w:t>undermines</w:t>
      </w:r>
      <w:r w:rsidR="001265A7">
        <w:rPr>
          <w:rFonts w:ascii="Trebuchet MS" w:hAnsi="Trebuchet MS"/>
        </w:rPr>
        <w:t xml:space="preserve"> this </w:t>
      </w:r>
      <w:r w:rsidR="00CB63C6">
        <w:rPr>
          <w:rFonts w:ascii="Trebuchet MS" w:hAnsi="Trebuchet MS"/>
        </w:rPr>
        <w:t xml:space="preserve">principle and </w:t>
      </w:r>
      <w:r w:rsidR="00FA0905">
        <w:rPr>
          <w:rFonts w:ascii="Trebuchet MS" w:hAnsi="Trebuchet MS"/>
        </w:rPr>
        <w:t>fundamental</w:t>
      </w:r>
      <w:r w:rsidR="001023A8">
        <w:rPr>
          <w:rFonts w:ascii="Trebuchet MS" w:hAnsi="Trebuchet MS"/>
        </w:rPr>
        <w:t xml:space="preserve"> </w:t>
      </w:r>
      <w:r w:rsidR="00CB63C6">
        <w:rPr>
          <w:rFonts w:ascii="Trebuchet MS" w:hAnsi="Trebuchet MS"/>
        </w:rPr>
        <w:t xml:space="preserve">right of the citizen. </w:t>
      </w:r>
      <w:r w:rsidR="00EF23AB">
        <w:rPr>
          <w:rFonts w:ascii="Trebuchet MS" w:hAnsi="Trebuchet MS"/>
        </w:rPr>
        <w:t xml:space="preserve"> </w:t>
      </w:r>
      <w:r w:rsidR="003C320F">
        <w:rPr>
          <w:rFonts w:ascii="Trebuchet MS" w:hAnsi="Trebuchet MS"/>
        </w:rPr>
        <w:t xml:space="preserve"> </w:t>
      </w:r>
    </w:p>
    <w:p w14:paraId="11C03BA3" w14:textId="77777777" w:rsidR="00AD2257" w:rsidRPr="00BC439E" w:rsidRDefault="00AD2257" w:rsidP="007428D3">
      <w:pPr>
        <w:pStyle w:val="ListParagraph"/>
        <w:spacing w:line="276" w:lineRule="auto"/>
        <w:rPr>
          <w:rFonts w:ascii="Trebuchet MS" w:hAnsi="Trebuchet MS"/>
          <w:sz w:val="16"/>
          <w:szCs w:val="16"/>
        </w:rPr>
      </w:pPr>
    </w:p>
    <w:p w14:paraId="586F94B7" w14:textId="2956DA2E" w:rsidR="00EB6310" w:rsidRPr="00EB6310" w:rsidRDefault="00AD2257" w:rsidP="00EB6310">
      <w:pPr>
        <w:pStyle w:val="ListParagraph"/>
        <w:numPr>
          <w:ilvl w:val="0"/>
          <w:numId w:val="2"/>
        </w:numPr>
        <w:spacing w:line="276" w:lineRule="auto"/>
        <w:rPr>
          <w:rFonts w:ascii="Trebuchet MS" w:hAnsi="Trebuchet MS"/>
          <w:b/>
          <w:bCs/>
        </w:rPr>
      </w:pPr>
      <w:r w:rsidRPr="006144CC">
        <w:rPr>
          <w:rFonts w:ascii="Trebuchet MS" w:hAnsi="Trebuchet MS"/>
        </w:rPr>
        <w:t xml:space="preserve">Issues with the MP filter for both MPs and members of the public include: </w:t>
      </w:r>
    </w:p>
    <w:p w14:paraId="68C7EA2C" w14:textId="77777777" w:rsidR="00EB6310" w:rsidRPr="00EB6310" w:rsidRDefault="00EB6310" w:rsidP="00EB6310">
      <w:pPr>
        <w:pStyle w:val="ListParagraph"/>
        <w:spacing w:line="276" w:lineRule="auto"/>
        <w:ind w:left="360"/>
        <w:rPr>
          <w:rFonts w:ascii="Trebuchet MS" w:hAnsi="Trebuchet MS"/>
          <w:b/>
          <w:bCs/>
          <w:sz w:val="16"/>
          <w:szCs w:val="16"/>
        </w:rPr>
      </w:pPr>
    </w:p>
    <w:p w14:paraId="198BE7ED" w14:textId="13EFB524" w:rsidR="00210033" w:rsidRPr="00B15B18" w:rsidRDefault="00210033" w:rsidP="00BB2EA2">
      <w:pPr>
        <w:pStyle w:val="ListParagraph"/>
        <w:numPr>
          <w:ilvl w:val="0"/>
          <w:numId w:val="3"/>
        </w:numPr>
        <w:spacing w:line="276" w:lineRule="auto"/>
        <w:rPr>
          <w:rFonts w:ascii="Trebuchet MS" w:hAnsi="Trebuchet MS"/>
          <w:b/>
          <w:bCs/>
        </w:rPr>
      </w:pPr>
      <w:r w:rsidRPr="00614359">
        <w:rPr>
          <w:rFonts w:ascii="Trebuchet MS" w:hAnsi="Trebuchet MS"/>
        </w:rPr>
        <w:t xml:space="preserve">It can cause </w:t>
      </w:r>
      <w:r w:rsidRPr="00614359">
        <w:rPr>
          <w:rFonts w:ascii="Trebuchet MS" w:hAnsi="Trebuchet MS"/>
          <w:b/>
          <w:bCs/>
        </w:rPr>
        <w:t>extra work for already stretched MPs offices</w:t>
      </w:r>
      <w:r w:rsidRPr="00614359">
        <w:rPr>
          <w:rFonts w:ascii="Trebuchet MS" w:hAnsi="Trebuchet MS"/>
        </w:rPr>
        <w:t xml:space="preserve"> especially as some have limited awareness and understanding of PHSO’s role and for many cases, they are simply acting as a conduit between PHSO and the complainant.</w:t>
      </w:r>
    </w:p>
    <w:p w14:paraId="6E04DF3F" w14:textId="77777777" w:rsidR="00210033" w:rsidRPr="00210033" w:rsidRDefault="00210033" w:rsidP="00B15B18">
      <w:pPr>
        <w:pStyle w:val="ListParagraph"/>
        <w:spacing w:line="276" w:lineRule="auto"/>
        <w:rPr>
          <w:rFonts w:ascii="Trebuchet MS" w:hAnsi="Trebuchet MS"/>
          <w:b/>
          <w:bCs/>
        </w:rPr>
      </w:pPr>
    </w:p>
    <w:p w14:paraId="460DD335" w14:textId="2D7FC67C" w:rsidR="00BC439E" w:rsidRPr="002F78D9" w:rsidRDefault="0026531A" w:rsidP="00BB2EA2">
      <w:pPr>
        <w:pStyle w:val="ListParagraph"/>
        <w:numPr>
          <w:ilvl w:val="0"/>
          <w:numId w:val="3"/>
        </w:numPr>
        <w:spacing w:line="276" w:lineRule="auto"/>
        <w:rPr>
          <w:rFonts w:ascii="Trebuchet MS" w:hAnsi="Trebuchet MS"/>
          <w:b/>
          <w:bCs/>
        </w:rPr>
      </w:pPr>
      <w:r>
        <w:rPr>
          <w:rFonts w:ascii="Trebuchet MS" w:hAnsi="Trebuchet MS"/>
          <w:b/>
          <w:bCs/>
        </w:rPr>
        <w:t>I</w:t>
      </w:r>
      <w:r w:rsidR="00922013" w:rsidRPr="00301D2F">
        <w:rPr>
          <w:rFonts w:ascii="Trebuchet MS" w:hAnsi="Trebuchet MS"/>
          <w:b/>
          <w:bCs/>
        </w:rPr>
        <w:t>nconsistency across the four nations of the union</w:t>
      </w:r>
      <w:r w:rsidR="00922013" w:rsidRPr="006144CC">
        <w:rPr>
          <w:rFonts w:ascii="Trebuchet MS" w:hAnsi="Trebuchet MS"/>
        </w:rPr>
        <w:t>, posing a</w:t>
      </w:r>
      <w:r w:rsidR="00767A07">
        <w:rPr>
          <w:rFonts w:ascii="Trebuchet MS" w:hAnsi="Trebuchet MS"/>
        </w:rPr>
        <w:t>n additional hurdle to accessing</w:t>
      </w:r>
      <w:r w:rsidR="00922013" w:rsidRPr="006144CC">
        <w:rPr>
          <w:rFonts w:ascii="Trebuchet MS" w:hAnsi="Trebuchet MS"/>
        </w:rPr>
        <w:t xml:space="preserve"> justice for those who wish to make a complaint about the UK Government</w:t>
      </w:r>
      <w:r>
        <w:rPr>
          <w:rFonts w:ascii="Trebuchet MS" w:hAnsi="Trebuchet MS"/>
        </w:rPr>
        <w:t xml:space="preserve"> departments on reserved matters</w:t>
      </w:r>
      <w:r w:rsidR="00922013" w:rsidRPr="006144CC">
        <w:rPr>
          <w:rFonts w:ascii="Trebuchet MS" w:hAnsi="Trebuchet MS"/>
        </w:rPr>
        <w:t>, which is not the case for complaints about devolved administrations.</w:t>
      </w:r>
    </w:p>
    <w:p w14:paraId="452F3A1E" w14:textId="77777777" w:rsidR="008A5064" w:rsidRPr="008A5064" w:rsidRDefault="008A5064" w:rsidP="008A5064">
      <w:pPr>
        <w:pStyle w:val="ListParagraph"/>
        <w:spacing w:line="276" w:lineRule="auto"/>
        <w:rPr>
          <w:rFonts w:ascii="Trebuchet MS" w:hAnsi="Trebuchet MS"/>
          <w:b/>
          <w:bCs/>
        </w:rPr>
      </w:pPr>
    </w:p>
    <w:p w14:paraId="4B24383C" w14:textId="2C0445B0" w:rsidR="00CB67AF" w:rsidRPr="00CB67AF" w:rsidRDefault="00AF41BD" w:rsidP="00CB67AF">
      <w:pPr>
        <w:pStyle w:val="ListParagraph"/>
        <w:numPr>
          <w:ilvl w:val="0"/>
          <w:numId w:val="3"/>
        </w:numPr>
        <w:spacing w:line="276" w:lineRule="auto"/>
        <w:rPr>
          <w:rFonts w:ascii="Trebuchet MS" w:hAnsi="Trebuchet MS"/>
          <w:b/>
          <w:bCs/>
        </w:rPr>
      </w:pPr>
      <w:r w:rsidRPr="00301D2F">
        <w:rPr>
          <w:rFonts w:ascii="Trebuchet MS" w:hAnsi="Trebuchet MS"/>
          <w:b/>
          <w:bCs/>
        </w:rPr>
        <w:t>It is outdated.</w:t>
      </w:r>
      <w:r w:rsidRPr="006144CC">
        <w:rPr>
          <w:rFonts w:ascii="Trebuchet MS" w:hAnsi="Trebuchet MS"/>
        </w:rPr>
        <w:t xml:space="preserve"> </w:t>
      </w:r>
      <w:hyperlink r:id="rId15" w:history="1">
        <w:r w:rsidRPr="006144CC">
          <w:rPr>
            <w:rStyle w:val="Hyperlink"/>
            <w:rFonts w:ascii="Trebuchet MS" w:hAnsi="Trebuchet MS"/>
          </w:rPr>
          <w:t>The Parliamentary Commissioner Act 1967</w:t>
        </w:r>
      </w:hyperlink>
      <w:r w:rsidRPr="006144CC">
        <w:rPr>
          <w:rFonts w:ascii="Trebuchet MS" w:hAnsi="Trebuchet MS"/>
        </w:rPr>
        <w:t xml:space="preserve"> only intended the MP filter to be a temporary measure.</w:t>
      </w:r>
      <w:r w:rsidR="009B362D">
        <w:rPr>
          <w:rStyle w:val="FootnoteReference"/>
          <w:rFonts w:ascii="Trebuchet MS" w:hAnsi="Trebuchet MS"/>
        </w:rPr>
        <w:footnoteReference w:id="2"/>
      </w:r>
      <w:r w:rsidRPr="006144CC">
        <w:rPr>
          <w:rFonts w:ascii="Trebuchet MS" w:hAnsi="Trebuchet MS"/>
        </w:rPr>
        <w:t xml:space="preserve"> Wider Public Service Ombudsman reforms have been delayed, which means the MP filter has remained in place for 55 years.</w:t>
      </w:r>
    </w:p>
    <w:p w14:paraId="46FC5B11" w14:textId="77777777" w:rsidR="00CB67AF" w:rsidRPr="00CB67AF" w:rsidRDefault="00CB67AF" w:rsidP="00CB67AF">
      <w:pPr>
        <w:pStyle w:val="ListParagraph"/>
        <w:rPr>
          <w:rFonts w:ascii="Trebuchet MS" w:hAnsi="Trebuchet MS"/>
          <w:b/>
          <w:bCs/>
        </w:rPr>
      </w:pPr>
    </w:p>
    <w:p w14:paraId="0E3BBB81" w14:textId="48A8380C" w:rsidR="00287923" w:rsidRPr="00CB67AF" w:rsidRDefault="00287923" w:rsidP="00F545A7">
      <w:pPr>
        <w:pStyle w:val="ListParagraph"/>
        <w:numPr>
          <w:ilvl w:val="0"/>
          <w:numId w:val="3"/>
        </w:numPr>
        <w:spacing w:line="276" w:lineRule="auto"/>
        <w:rPr>
          <w:rFonts w:ascii="Trebuchet MS" w:hAnsi="Trebuchet MS"/>
          <w:b/>
          <w:bCs/>
        </w:rPr>
      </w:pPr>
      <w:r>
        <w:rPr>
          <w:rFonts w:ascii="Trebuchet MS" w:hAnsi="Trebuchet MS"/>
          <w:b/>
          <w:bCs/>
        </w:rPr>
        <w:t xml:space="preserve">It </w:t>
      </w:r>
      <w:r w:rsidRPr="008E7FD7">
        <w:rPr>
          <w:rFonts w:ascii="Trebuchet MS" w:hAnsi="Trebuchet MS"/>
          <w:b/>
          <w:bCs/>
        </w:rPr>
        <w:t>is burdensome and confusing for members of the public</w:t>
      </w:r>
      <w:r w:rsidRPr="008E7FD7">
        <w:rPr>
          <w:rFonts w:ascii="Trebuchet MS" w:hAnsi="Trebuchet MS"/>
        </w:rPr>
        <w:t>, who do not understand why they must seek the agreement of their MP when they want to make a complaint about a UK government department. In an already overly-complex and fragmented complaints system, this confusion is amplified for marginalised communities as well as for victims, who may already be traumatised by both the crime they experienced and the poor response of the public services they wish to complain about.</w:t>
      </w:r>
    </w:p>
    <w:p w14:paraId="1E9A15EC" w14:textId="3E419A55" w:rsidR="009A4164" w:rsidRPr="00B96D6B" w:rsidRDefault="009A4164" w:rsidP="006144CC">
      <w:pPr>
        <w:pStyle w:val="ListParagraph"/>
        <w:spacing w:line="276" w:lineRule="auto"/>
        <w:rPr>
          <w:rFonts w:ascii="Trebuchet MS" w:hAnsi="Trebuchet MS"/>
          <w:sz w:val="16"/>
          <w:szCs w:val="16"/>
        </w:rPr>
      </w:pPr>
    </w:p>
    <w:p w14:paraId="071B754C" w14:textId="264E3F80" w:rsidR="00B72AF2" w:rsidRPr="002F5552" w:rsidRDefault="00AF41BD">
      <w:pPr>
        <w:pStyle w:val="ListParagraph"/>
        <w:numPr>
          <w:ilvl w:val="0"/>
          <w:numId w:val="3"/>
        </w:numPr>
        <w:spacing w:line="276" w:lineRule="auto"/>
        <w:rPr>
          <w:rFonts w:ascii="Trebuchet MS" w:hAnsi="Trebuchet MS"/>
        </w:rPr>
      </w:pPr>
      <w:r w:rsidRPr="006E790E">
        <w:rPr>
          <w:rFonts w:ascii="Trebuchet MS" w:hAnsi="Trebuchet MS"/>
          <w:b/>
          <w:bCs/>
        </w:rPr>
        <w:t>It causes additional delay</w:t>
      </w:r>
      <w:r w:rsidRPr="006144CC">
        <w:rPr>
          <w:rFonts w:ascii="Trebuchet MS" w:hAnsi="Trebuchet MS"/>
        </w:rPr>
        <w:t xml:space="preserve"> to a complaint journey. This could affect our ability to look at a complaint, as there are </w:t>
      </w:r>
      <w:hyperlink r:id="rId16">
        <w:r w:rsidRPr="619E6723">
          <w:rPr>
            <w:rStyle w:val="Hyperlink"/>
            <w:rFonts w:ascii="Trebuchet MS" w:hAnsi="Trebuchet MS"/>
          </w:rPr>
          <w:t>time limits</w:t>
        </w:r>
      </w:hyperlink>
      <w:r w:rsidRPr="619E6723">
        <w:rPr>
          <w:rFonts w:ascii="Trebuchet MS" w:hAnsi="Trebuchet MS"/>
        </w:rPr>
        <w:t xml:space="preserve"> for making a complaint to us. </w:t>
      </w:r>
    </w:p>
    <w:p w14:paraId="0D9E25C3" w14:textId="41E3F7EA" w:rsidR="00B72AF2" w:rsidRPr="00B15B18" w:rsidRDefault="00B72AF2" w:rsidP="002F5552">
      <w:pPr>
        <w:pStyle w:val="ListParagraph"/>
        <w:spacing w:line="276" w:lineRule="auto"/>
        <w:rPr>
          <w:rFonts w:ascii="Trebuchet MS" w:hAnsi="Trebuchet MS"/>
          <w:sz w:val="16"/>
          <w:szCs w:val="16"/>
        </w:rPr>
      </w:pPr>
    </w:p>
    <w:p w14:paraId="67D52170" w14:textId="2221E0F9" w:rsidR="008D1F19" w:rsidRPr="00CA4947" w:rsidRDefault="00B72AF2" w:rsidP="008D1F19">
      <w:pPr>
        <w:pStyle w:val="ListParagraph"/>
        <w:numPr>
          <w:ilvl w:val="0"/>
          <w:numId w:val="3"/>
        </w:numPr>
        <w:spacing w:line="276" w:lineRule="auto"/>
        <w:rPr>
          <w:rFonts w:ascii="Trebuchet MS" w:hAnsi="Trebuchet MS"/>
        </w:rPr>
      </w:pPr>
      <w:r w:rsidRPr="7BB2B146">
        <w:rPr>
          <w:rFonts w:ascii="Trebuchet MS" w:hAnsi="Trebuchet MS"/>
          <w:b/>
          <w:bCs/>
        </w:rPr>
        <w:t xml:space="preserve">MPs </w:t>
      </w:r>
      <w:r>
        <w:rPr>
          <w:rFonts w:ascii="Trebuchet MS" w:hAnsi="Trebuchet MS"/>
          <w:b/>
          <w:bCs/>
        </w:rPr>
        <w:t xml:space="preserve">can </w:t>
      </w:r>
      <w:r w:rsidRPr="7BB2B146">
        <w:rPr>
          <w:rFonts w:ascii="Trebuchet MS" w:hAnsi="Trebuchet MS"/>
          <w:b/>
          <w:bCs/>
        </w:rPr>
        <w:t>choose not to refer a complaint</w:t>
      </w:r>
      <w:r w:rsidRPr="7BB2B146">
        <w:rPr>
          <w:rFonts w:ascii="Trebuchet MS" w:hAnsi="Trebuchet MS"/>
        </w:rPr>
        <w:t xml:space="preserve">, thereby denying access to PHSO’s service. </w:t>
      </w:r>
    </w:p>
    <w:p w14:paraId="059BC924" w14:textId="007BCDBB" w:rsidR="00CA4947" w:rsidRPr="00CA4947" w:rsidRDefault="00CA4947" w:rsidP="00CA4947">
      <w:pPr>
        <w:pStyle w:val="ListParagraph"/>
        <w:rPr>
          <w:rFonts w:ascii="Trebuchet MS" w:hAnsi="Trebuchet MS"/>
        </w:rPr>
      </w:pPr>
    </w:p>
    <w:p w14:paraId="56EDE99A" w14:textId="007BCDBB" w:rsidR="000D1834" w:rsidRPr="006D7B99" w:rsidRDefault="00AF41BD" w:rsidP="00860BC5">
      <w:pPr>
        <w:pStyle w:val="ListParagraph"/>
        <w:numPr>
          <w:ilvl w:val="0"/>
          <w:numId w:val="4"/>
        </w:numPr>
        <w:spacing w:line="276" w:lineRule="auto"/>
        <w:rPr>
          <w:rFonts w:ascii="Trebuchet MS" w:hAnsi="Trebuchet MS"/>
          <w:b/>
          <w:bCs/>
        </w:rPr>
      </w:pPr>
      <w:r w:rsidRPr="7BB2B146">
        <w:rPr>
          <w:rFonts w:ascii="Trebuchet MS" w:hAnsi="Trebuchet MS"/>
        </w:rPr>
        <w:t xml:space="preserve">There are many reasons why someone may not want to ask an MP to refer a complaint to PHSO. It can be traumatic for victims to repeat their experience more than is necessary. A victim of sexual assault may not be comfortable sharing their intimate private experience with their MP. More generally, people who have been let down by official institutions may be fearful or sceptical about approaching their MP. This may be exacerbated among marginalised communities. </w:t>
      </w:r>
    </w:p>
    <w:p w14:paraId="7F4FCE20" w14:textId="007BCDBB" w:rsidR="006D7B99" w:rsidRPr="006D7B99" w:rsidRDefault="006D7B99" w:rsidP="006D7B99">
      <w:pPr>
        <w:pStyle w:val="ListParagraph"/>
        <w:spacing w:line="276" w:lineRule="auto"/>
        <w:ind w:left="360"/>
        <w:rPr>
          <w:rFonts w:ascii="Trebuchet MS" w:hAnsi="Trebuchet MS"/>
          <w:b/>
          <w:bCs/>
        </w:rPr>
      </w:pPr>
    </w:p>
    <w:p w14:paraId="6C76262D" w14:textId="22BBF6A7" w:rsidR="00E16271" w:rsidRPr="00E16271" w:rsidRDefault="00AF41BD" w:rsidP="00E16271">
      <w:pPr>
        <w:pStyle w:val="ListParagraph"/>
        <w:numPr>
          <w:ilvl w:val="0"/>
          <w:numId w:val="4"/>
        </w:numPr>
        <w:spacing w:line="276" w:lineRule="auto"/>
        <w:rPr>
          <w:rFonts w:ascii="Trebuchet MS" w:hAnsi="Trebuchet MS"/>
        </w:rPr>
      </w:pPr>
      <w:r w:rsidRPr="7BB2B146">
        <w:rPr>
          <w:rFonts w:ascii="Trebuchet MS" w:hAnsi="Trebuchet MS"/>
        </w:rPr>
        <w:t xml:space="preserve">As set out in Annex A, MPs can and sometimes do refuse to refer constituents’ complaints.  They may not always respond to complainants’ requests to refer </w:t>
      </w:r>
      <w:r w:rsidR="009F44A5" w:rsidRPr="7BB2B146">
        <w:rPr>
          <w:rFonts w:ascii="Trebuchet MS" w:hAnsi="Trebuchet MS"/>
        </w:rPr>
        <w:t>complaints and</w:t>
      </w:r>
      <w:r w:rsidRPr="7BB2B146">
        <w:rPr>
          <w:rFonts w:ascii="Trebuchet MS" w:hAnsi="Trebuchet MS"/>
        </w:rPr>
        <w:t xml:space="preserve"> they may choose not to refer a complaint because they disagree with the complainant. </w:t>
      </w:r>
    </w:p>
    <w:p w14:paraId="42EAF412" w14:textId="233FD67B" w:rsidR="00DB773D" w:rsidRPr="00E16271" w:rsidRDefault="00DB773D" w:rsidP="00E16271">
      <w:pPr>
        <w:spacing w:line="276" w:lineRule="auto"/>
        <w:rPr>
          <w:rFonts w:ascii="Trebuchet MS" w:hAnsi="Trebuchet MS"/>
        </w:rPr>
      </w:pPr>
    </w:p>
    <w:p w14:paraId="43E5CA0E" w14:textId="4F210964" w:rsidR="007428D3" w:rsidRPr="006144CC" w:rsidRDefault="00AF41BD" w:rsidP="007428D3">
      <w:pPr>
        <w:pStyle w:val="ListParagraph"/>
        <w:numPr>
          <w:ilvl w:val="0"/>
          <w:numId w:val="4"/>
        </w:numPr>
        <w:spacing w:line="276" w:lineRule="auto"/>
        <w:rPr>
          <w:rFonts w:ascii="Trebuchet MS" w:hAnsi="Trebuchet MS"/>
          <w:b/>
          <w:bCs/>
        </w:rPr>
      </w:pPr>
      <w:r w:rsidRPr="006144CC">
        <w:rPr>
          <w:rFonts w:ascii="Trebuchet MS" w:hAnsi="Trebuchet MS"/>
        </w:rPr>
        <w:t xml:space="preserve">Correspondence from members of the public has told us of examples where: </w:t>
      </w:r>
    </w:p>
    <w:p w14:paraId="417212A0" w14:textId="77777777" w:rsidR="007428D3" w:rsidRPr="002A37E0" w:rsidRDefault="007428D3" w:rsidP="007428D3">
      <w:pPr>
        <w:pStyle w:val="ListParagraph"/>
        <w:spacing w:line="276" w:lineRule="auto"/>
        <w:ind w:left="360"/>
        <w:rPr>
          <w:rFonts w:ascii="Trebuchet MS" w:hAnsi="Trebuchet MS"/>
          <w:b/>
          <w:bCs/>
          <w:sz w:val="16"/>
          <w:szCs w:val="16"/>
        </w:rPr>
      </w:pPr>
    </w:p>
    <w:p w14:paraId="798177BD" w14:textId="77777777" w:rsidR="00183499" w:rsidRDefault="00AF41BD" w:rsidP="005D7063">
      <w:pPr>
        <w:pStyle w:val="ListParagraph"/>
        <w:numPr>
          <w:ilvl w:val="0"/>
          <w:numId w:val="5"/>
        </w:numPr>
        <w:spacing w:line="276" w:lineRule="auto"/>
        <w:rPr>
          <w:rFonts w:ascii="Trebuchet MS" w:hAnsi="Trebuchet MS"/>
        </w:rPr>
      </w:pPr>
      <w:r w:rsidRPr="7BB2B146">
        <w:rPr>
          <w:rFonts w:ascii="Trebuchet MS" w:hAnsi="Trebuchet MS"/>
        </w:rPr>
        <w:t xml:space="preserve">They do not agree with their MP’s conduct or political views and do not want to approach or be represented by them. </w:t>
      </w:r>
    </w:p>
    <w:p w14:paraId="6E760E79" w14:textId="0AAE9F83" w:rsidR="001F1C86" w:rsidRPr="00B15B18" w:rsidRDefault="00AF41BD">
      <w:pPr>
        <w:pStyle w:val="ListParagraph"/>
        <w:numPr>
          <w:ilvl w:val="0"/>
          <w:numId w:val="5"/>
        </w:numPr>
        <w:spacing w:line="276" w:lineRule="auto"/>
        <w:rPr>
          <w:rFonts w:ascii="Trebuchet MS" w:hAnsi="Trebuchet MS"/>
        </w:rPr>
      </w:pPr>
      <w:r w:rsidRPr="00C819EA">
        <w:rPr>
          <w:rFonts w:ascii="Trebuchet MS" w:hAnsi="Trebuchet MS"/>
        </w:rPr>
        <w:t xml:space="preserve">Their MP is going on </w:t>
      </w:r>
      <w:r w:rsidR="00994506" w:rsidRPr="00C819EA">
        <w:rPr>
          <w:rFonts w:ascii="Trebuchet MS" w:hAnsi="Trebuchet MS"/>
        </w:rPr>
        <w:t>parental</w:t>
      </w:r>
      <w:r w:rsidRPr="00C819EA">
        <w:rPr>
          <w:rFonts w:ascii="Trebuchet MS" w:hAnsi="Trebuchet MS"/>
        </w:rPr>
        <w:t xml:space="preserve"> leave and they are not sure where to seek alternative support in referring their complaint. </w:t>
      </w:r>
    </w:p>
    <w:p w14:paraId="1CF95F49" w14:textId="271DB8E6" w:rsidR="00994506" w:rsidRPr="0094125E" w:rsidRDefault="00AF41BD" w:rsidP="002A37E0">
      <w:pPr>
        <w:pStyle w:val="ListParagraph"/>
        <w:numPr>
          <w:ilvl w:val="0"/>
          <w:numId w:val="5"/>
        </w:numPr>
        <w:spacing w:line="276" w:lineRule="auto"/>
        <w:rPr>
          <w:rFonts w:ascii="Trebuchet MS" w:hAnsi="Trebuchet MS"/>
        </w:rPr>
      </w:pPr>
      <w:r w:rsidRPr="7BB2B146">
        <w:rPr>
          <w:rFonts w:ascii="Trebuchet MS" w:hAnsi="Trebuchet MS"/>
        </w:rPr>
        <w:t xml:space="preserve">Their MP has not referred their complaint to us, for instance because they do not think it is suitable for PHSO. </w:t>
      </w:r>
    </w:p>
    <w:p w14:paraId="27F3E26A" w14:textId="77777777" w:rsidR="0094125E" w:rsidRPr="002A37E0" w:rsidRDefault="0094125E" w:rsidP="0094125E">
      <w:pPr>
        <w:pStyle w:val="ListParagraph"/>
        <w:spacing w:line="276" w:lineRule="auto"/>
        <w:ind w:left="360"/>
        <w:rPr>
          <w:rFonts w:ascii="Trebuchet MS" w:hAnsi="Trebuchet MS"/>
          <w:sz w:val="16"/>
          <w:szCs w:val="16"/>
        </w:rPr>
      </w:pPr>
    </w:p>
    <w:p w14:paraId="4AAAED76" w14:textId="6DEA40D9" w:rsidR="0094125E" w:rsidRDefault="006D684E" w:rsidP="001E1BAD">
      <w:pPr>
        <w:pStyle w:val="ListParagraph"/>
        <w:numPr>
          <w:ilvl w:val="0"/>
          <w:numId w:val="4"/>
        </w:numPr>
        <w:spacing w:line="276" w:lineRule="auto"/>
        <w:rPr>
          <w:rStyle w:val="normaltextrun"/>
          <w:rFonts w:ascii="Trebuchet MS" w:hAnsi="Trebuchet MS" w:cs="Segoe UI"/>
        </w:rPr>
      </w:pPr>
      <w:r w:rsidRPr="00BB2EA2">
        <w:rPr>
          <w:rFonts w:ascii="Trebuchet MS" w:hAnsi="Trebuchet MS"/>
        </w:rPr>
        <w:t xml:space="preserve">As set out in Annex B, </w:t>
      </w:r>
      <w:r w:rsidR="00D53965" w:rsidRPr="00BB2EA2">
        <w:rPr>
          <w:rFonts w:ascii="Trebuchet MS" w:hAnsi="Trebuchet MS"/>
        </w:rPr>
        <w:t>there is great disparity in the number</w:t>
      </w:r>
      <w:r w:rsidR="003507E5" w:rsidRPr="00BB2EA2">
        <w:rPr>
          <w:rFonts w:ascii="Trebuchet MS" w:hAnsi="Trebuchet MS"/>
        </w:rPr>
        <w:t xml:space="preserve"> of </w:t>
      </w:r>
      <w:r w:rsidR="00D53965" w:rsidRPr="00BB2EA2">
        <w:rPr>
          <w:rFonts w:ascii="Trebuchet MS" w:hAnsi="Trebuchet MS"/>
        </w:rPr>
        <w:t>complaints</w:t>
      </w:r>
      <w:r w:rsidR="003507E5" w:rsidRPr="00BB2EA2">
        <w:rPr>
          <w:rFonts w:ascii="Trebuchet MS" w:hAnsi="Trebuchet MS"/>
        </w:rPr>
        <w:t xml:space="preserve"> that</w:t>
      </w:r>
      <w:r w:rsidR="008155FE" w:rsidRPr="00BB2EA2">
        <w:rPr>
          <w:rFonts w:ascii="Trebuchet MS" w:hAnsi="Trebuchet MS"/>
        </w:rPr>
        <w:t xml:space="preserve"> different</w:t>
      </w:r>
      <w:r w:rsidR="003507E5" w:rsidRPr="00BB2EA2">
        <w:rPr>
          <w:rFonts w:ascii="Trebuchet MS" w:hAnsi="Trebuchet MS"/>
        </w:rPr>
        <w:t xml:space="preserve"> MPs refer</w:t>
      </w:r>
      <w:r w:rsidR="00D53965" w:rsidRPr="00BB2EA2">
        <w:rPr>
          <w:rFonts w:ascii="Trebuchet MS" w:hAnsi="Trebuchet MS"/>
        </w:rPr>
        <w:t xml:space="preserve">. </w:t>
      </w:r>
      <w:r w:rsidR="0094125E" w:rsidRPr="00BB2EA2">
        <w:rPr>
          <w:rStyle w:val="normaltextrun"/>
          <w:rFonts w:ascii="Trebuchet MS" w:hAnsi="Trebuchet MS" w:cs="Segoe UI"/>
        </w:rPr>
        <w:t>In 2020</w:t>
      </w:r>
      <w:r w:rsidR="007D4721" w:rsidRPr="00BB2EA2">
        <w:rPr>
          <w:rStyle w:val="normaltextrun"/>
          <w:rFonts w:ascii="Trebuchet MS" w:hAnsi="Trebuchet MS" w:cs="Segoe UI"/>
        </w:rPr>
        <w:t>-21</w:t>
      </w:r>
      <w:r w:rsidR="004B57A4" w:rsidRPr="00BB2EA2">
        <w:rPr>
          <w:rStyle w:val="normaltextrun"/>
          <w:rFonts w:ascii="Trebuchet MS" w:hAnsi="Trebuchet MS" w:cs="Segoe UI"/>
        </w:rPr>
        <w:t xml:space="preserve">, </w:t>
      </w:r>
      <w:r w:rsidR="00D53965" w:rsidRPr="00BB2EA2">
        <w:rPr>
          <w:rStyle w:val="normaltextrun"/>
          <w:rFonts w:ascii="Trebuchet MS" w:hAnsi="Trebuchet MS" w:cs="Segoe UI"/>
        </w:rPr>
        <w:t>71 MPs did not refer a single complaint</w:t>
      </w:r>
      <w:r w:rsidR="007C62E6" w:rsidRPr="00BB2EA2">
        <w:rPr>
          <w:rStyle w:val="normaltextrun"/>
          <w:rFonts w:ascii="Trebuchet MS" w:hAnsi="Trebuchet MS" w:cs="Segoe UI"/>
        </w:rPr>
        <w:t xml:space="preserve"> to PHSO</w:t>
      </w:r>
      <w:r w:rsidR="00D53965" w:rsidRPr="00BB2EA2">
        <w:rPr>
          <w:rStyle w:val="normaltextrun"/>
          <w:rFonts w:ascii="Trebuchet MS" w:hAnsi="Trebuchet MS" w:cs="Segoe UI"/>
        </w:rPr>
        <w:t>, and only a small minority referred more than ten.</w:t>
      </w:r>
      <w:r w:rsidR="00DF1231" w:rsidRPr="00BB2EA2">
        <w:rPr>
          <w:rStyle w:val="normaltextrun"/>
          <w:rFonts w:ascii="Trebuchet MS" w:hAnsi="Trebuchet MS" w:cs="Segoe UI"/>
        </w:rPr>
        <w:t xml:space="preserve"> </w:t>
      </w:r>
      <w:r w:rsidR="000B2862" w:rsidRPr="00BB2EA2">
        <w:rPr>
          <w:rStyle w:val="normaltextrun"/>
          <w:rFonts w:ascii="Trebuchet MS" w:hAnsi="Trebuchet MS" w:cs="Segoe UI"/>
        </w:rPr>
        <w:t xml:space="preserve">This demonstrates that </w:t>
      </w:r>
      <w:r w:rsidR="007C62E6" w:rsidRPr="00BB2EA2">
        <w:rPr>
          <w:rStyle w:val="normaltextrun"/>
          <w:rFonts w:ascii="Trebuchet MS" w:hAnsi="Trebuchet MS" w:cs="Segoe UI"/>
        </w:rPr>
        <w:t>people’s</w:t>
      </w:r>
      <w:r w:rsidR="00DF1231" w:rsidRPr="00BB2EA2">
        <w:rPr>
          <w:rStyle w:val="normaltextrun"/>
          <w:rFonts w:ascii="Trebuchet MS" w:hAnsi="Trebuchet MS" w:cs="Segoe UI"/>
        </w:rPr>
        <w:t xml:space="preserve"> </w:t>
      </w:r>
      <w:r w:rsidR="00183499">
        <w:rPr>
          <w:rStyle w:val="normaltextrun"/>
          <w:rFonts w:ascii="Trebuchet MS" w:hAnsi="Trebuchet MS" w:cs="Segoe UI"/>
        </w:rPr>
        <w:t xml:space="preserve">ability to </w:t>
      </w:r>
      <w:r w:rsidR="00DF1231" w:rsidRPr="00BB2EA2">
        <w:rPr>
          <w:rStyle w:val="normaltextrun"/>
          <w:rFonts w:ascii="Trebuchet MS" w:hAnsi="Trebuchet MS" w:cs="Segoe UI"/>
        </w:rPr>
        <w:t xml:space="preserve">access justice </w:t>
      </w:r>
      <w:r w:rsidR="00183499">
        <w:rPr>
          <w:rStyle w:val="normaltextrun"/>
          <w:rFonts w:ascii="Trebuchet MS" w:hAnsi="Trebuchet MS" w:cs="Segoe UI"/>
        </w:rPr>
        <w:t>is</w:t>
      </w:r>
      <w:r w:rsidR="00DF1231" w:rsidRPr="00BB2EA2">
        <w:rPr>
          <w:rStyle w:val="normaltextrun"/>
          <w:rFonts w:ascii="Trebuchet MS" w:hAnsi="Trebuchet MS" w:cs="Segoe UI"/>
        </w:rPr>
        <w:t xml:space="preserve"> significantly influenced by the constituency </w:t>
      </w:r>
      <w:r w:rsidR="007C62E6" w:rsidRPr="00BB2EA2">
        <w:rPr>
          <w:rStyle w:val="normaltextrun"/>
          <w:rFonts w:ascii="Trebuchet MS" w:hAnsi="Trebuchet MS" w:cs="Segoe UI"/>
        </w:rPr>
        <w:t>they</w:t>
      </w:r>
      <w:r w:rsidR="00DF1231" w:rsidRPr="00BB2EA2">
        <w:rPr>
          <w:rStyle w:val="normaltextrun"/>
          <w:rFonts w:ascii="Trebuchet MS" w:hAnsi="Trebuchet MS" w:cs="Segoe UI"/>
        </w:rPr>
        <w:t xml:space="preserve"> </w:t>
      </w:r>
      <w:r w:rsidR="007C62E6" w:rsidRPr="00BB2EA2">
        <w:rPr>
          <w:rStyle w:val="normaltextrun"/>
          <w:rFonts w:ascii="Trebuchet MS" w:hAnsi="Trebuchet MS" w:cs="Segoe UI"/>
        </w:rPr>
        <w:t>happen to live in</w:t>
      </w:r>
      <w:r w:rsidR="000B2862" w:rsidRPr="00BB2EA2">
        <w:rPr>
          <w:rStyle w:val="normaltextrun"/>
          <w:rFonts w:ascii="Trebuchet MS" w:hAnsi="Trebuchet MS" w:cs="Segoe UI"/>
        </w:rPr>
        <w:t xml:space="preserve">. This postcode lottery </w:t>
      </w:r>
      <w:r w:rsidR="00DF1231" w:rsidRPr="00BB2EA2">
        <w:rPr>
          <w:rStyle w:val="normaltextrun"/>
          <w:rFonts w:ascii="Trebuchet MS" w:hAnsi="Trebuchet MS" w:cs="Segoe UI"/>
        </w:rPr>
        <w:t xml:space="preserve">is not acceptable. </w:t>
      </w:r>
    </w:p>
    <w:p w14:paraId="5CC0971A" w14:textId="77777777" w:rsidR="001E1BAD" w:rsidRPr="001E1BAD" w:rsidRDefault="001E1BAD" w:rsidP="001E1BAD">
      <w:pPr>
        <w:pStyle w:val="ListParagraph"/>
        <w:spacing w:line="276" w:lineRule="auto"/>
        <w:ind w:left="360"/>
        <w:rPr>
          <w:rFonts w:ascii="Trebuchet MS" w:hAnsi="Trebuchet MS" w:cs="Segoe UI"/>
        </w:rPr>
      </w:pPr>
    </w:p>
    <w:p w14:paraId="01260149" w14:textId="119104D2" w:rsidR="001B21E3" w:rsidRDefault="00D37F71" w:rsidP="007428D3">
      <w:pPr>
        <w:spacing w:line="276" w:lineRule="auto"/>
        <w:rPr>
          <w:rFonts w:ascii="Trebuchet MS" w:hAnsi="Trebuchet MS"/>
          <w:b/>
          <w:bCs/>
        </w:rPr>
      </w:pPr>
      <w:r w:rsidRPr="0307CF2C">
        <w:rPr>
          <w:rFonts w:ascii="Trebuchet MS" w:hAnsi="Trebuchet MS"/>
          <w:b/>
          <w:bCs/>
        </w:rPr>
        <w:t xml:space="preserve">The draft Bill proposes to remove the MP filter for victims only </w:t>
      </w:r>
    </w:p>
    <w:p w14:paraId="68304AB3" w14:textId="2247C591" w:rsidR="00D37F71" w:rsidRPr="00BB2EA2" w:rsidRDefault="00D37F71" w:rsidP="00F60722">
      <w:pPr>
        <w:pStyle w:val="ListParagraph"/>
        <w:numPr>
          <w:ilvl w:val="0"/>
          <w:numId w:val="2"/>
        </w:numPr>
        <w:spacing w:line="276" w:lineRule="auto"/>
        <w:rPr>
          <w:rFonts w:ascii="Trebuchet MS" w:hAnsi="Trebuchet MS"/>
          <w:b/>
          <w:bCs/>
        </w:rPr>
      </w:pPr>
      <w:r w:rsidRPr="00BB2EA2">
        <w:rPr>
          <w:rFonts w:ascii="Trebuchet MS" w:hAnsi="Trebuchet MS"/>
        </w:rPr>
        <w:t xml:space="preserve">The draft Bill currently proposes to remove the MP filter for victims of crime. This will </w:t>
      </w:r>
      <w:r w:rsidR="00480B8A" w:rsidRPr="00BB2EA2">
        <w:rPr>
          <w:rFonts w:ascii="Trebuchet MS" w:hAnsi="Trebuchet MS"/>
        </w:rPr>
        <w:t xml:space="preserve">crucially </w:t>
      </w:r>
      <w:r w:rsidRPr="00BB2EA2">
        <w:rPr>
          <w:rFonts w:ascii="Trebuchet MS" w:hAnsi="Trebuchet MS"/>
        </w:rPr>
        <w:t xml:space="preserve">improve the experience of victims, but </w:t>
      </w:r>
      <w:r w:rsidR="00183499">
        <w:rPr>
          <w:rFonts w:ascii="Trebuchet MS" w:hAnsi="Trebuchet MS"/>
        </w:rPr>
        <w:t>that the same arguments apply for removal of</w:t>
      </w:r>
      <w:r w:rsidRPr="00BB2EA2">
        <w:rPr>
          <w:rFonts w:ascii="Trebuchet MS" w:hAnsi="Trebuchet MS"/>
        </w:rPr>
        <w:t xml:space="preserve"> the filter for all complaints.</w:t>
      </w:r>
    </w:p>
    <w:p w14:paraId="0A352396" w14:textId="77777777" w:rsidR="00D37F71" w:rsidRPr="00306C0D" w:rsidRDefault="00D37F71" w:rsidP="00D37F71">
      <w:pPr>
        <w:pStyle w:val="ListParagraph"/>
        <w:rPr>
          <w:rFonts w:ascii="Trebuchet MS" w:hAnsi="Trebuchet MS"/>
          <w:b/>
          <w:bCs/>
          <w:color w:val="2E74B5" w:themeColor="accent5" w:themeShade="BF"/>
          <w:sz w:val="16"/>
          <w:szCs w:val="16"/>
        </w:rPr>
      </w:pPr>
    </w:p>
    <w:p w14:paraId="7933BCC7" w14:textId="15F38449" w:rsidR="00D37F71" w:rsidRPr="002B561E" w:rsidRDefault="00D37F71" w:rsidP="00D37F71">
      <w:pPr>
        <w:pStyle w:val="ListParagraph"/>
        <w:numPr>
          <w:ilvl w:val="0"/>
          <w:numId w:val="2"/>
        </w:numPr>
        <w:spacing w:line="276" w:lineRule="auto"/>
        <w:rPr>
          <w:rFonts w:ascii="Trebuchet MS" w:hAnsi="Trebuchet MS"/>
          <w:b/>
          <w:bCs/>
        </w:rPr>
      </w:pPr>
      <w:r w:rsidRPr="0307CF2C">
        <w:rPr>
          <w:rFonts w:ascii="Trebuchet MS" w:hAnsi="Trebuchet MS"/>
        </w:rPr>
        <w:t xml:space="preserve">Removing the MP filter for </w:t>
      </w:r>
      <w:r w:rsidR="004319FC" w:rsidRPr="0307CF2C">
        <w:rPr>
          <w:rFonts w:ascii="Trebuchet MS" w:hAnsi="Trebuchet MS"/>
        </w:rPr>
        <w:t xml:space="preserve">victims of crime </w:t>
      </w:r>
      <w:r w:rsidRPr="0307CF2C">
        <w:rPr>
          <w:rFonts w:ascii="Trebuchet MS" w:hAnsi="Trebuchet MS"/>
        </w:rPr>
        <w:t xml:space="preserve">is welcome progress, but to improve </w:t>
      </w:r>
      <w:r w:rsidR="004319FC" w:rsidRPr="0307CF2C">
        <w:rPr>
          <w:rFonts w:ascii="Trebuchet MS" w:hAnsi="Trebuchet MS"/>
        </w:rPr>
        <w:t>users</w:t>
      </w:r>
      <w:r w:rsidRPr="0307CF2C">
        <w:rPr>
          <w:rFonts w:ascii="Trebuchet MS" w:hAnsi="Trebuchet MS"/>
        </w:rPr>
        <w:t xml:space="preserve"> experience of the </w:t>
      </w:r>
      <w:r w:rsidR="004319FC" w:rsidRPr="0307CF2C">
        <w:rPr>
          <w:rFonts w:ascii="Trebuchet MS" w:hAnsi="Trebuchet MS"/>
        </w:rPr>
        <w:t xml:space="preserve">administrative </w:t>
      </w:r>
      <w:r w:rsidRPr="0307CF2C">
        <w:rPr>
          <w:rFonts w:ascii="Trebuchet MS" w:hAnsi="Trebuchet MS"/>
        </w:rPr>
        <w:t xml:space="preserve">justice system, the Government </w:t>
      </w:r>
      <w:r w:rsidR="004319FC" w:rsidRPr="0307CF2C">
        <w:rPr>
          <w:rFonts w:ascii="Trebuchet MS" w:hAnsi="Trebuchet MS"/>
        </w:rPr>
        <w:t xml:space="preserve">should </w:t>
      </w:r>
      <w:r w:rsidRPr="0307CF2C">
        <w:rPr>
          <w:rFonts w:ascii="Trebuchet MS" w:hAnsi="Trebuchet MS"/>
        </w:rPr>
        <w:t>remove the MP filter for all complaint</w:t>
      </w:r>
      <w:r w:rsidR="00D26B53" w:rsidRPr="0307CF2C">
        <w:rPr>
          <w:rFonts w:ascii="Trebuchet MS" w:hAnsi="Trebuchet MS"/>
        </w:rPr>
        <w:t>s</w:t>
      </w:r>
      <w:r w:rsidR="00011505" w:rsidRPr="0307CF2C">
        <w:rPr>
          <w:rFonts w:ascii="Trebuchet MS" w:hAnsi="Trebuchet MS"/>
        </w:rPr>
        <w:t xml:space="preserve"> about failings by government departments</w:t>
      </w:r>
      <w:r w:rsidRPr="0307CF2C">
        <w:rPr>
          <w:rFonts w:ascii="Trebuchet MS" w:hAnsi="Trebuchet MS"/>
        </w:rPr>
        <w:t>. This would provide clarity to both members of the public and MPs and prevent victims from being incorrectly signposted to their MP</w:t>
      </w:r>
      <w:r w:rsidR="00011505" w:rsidRPr="0307CF2C">
        <w:rPr>
          <w:rFonts w:ascii="Trebuchet MS" w:hAnsi="Trebuchet MS"/>
        </w:rPr>
        <w:t xml:space="preserve"> if the filter for them is removed</w:t>
      </w:r>
      <w:r w:rsidR="009A28DD">
        <w:rPr>
          <w:rFonts w:ascii="Trebuchet MS" w:hAnsi="Trebuchet MS"/>
        </w:rPr>
        <w:t>.</w:t>
      </w:r>
      <w:r w:rsidRPr="0307CF2C">
        <w:rPr>
          <w:rFonts w:ascii="Trebuchet MS" w:hAnsi="Trebuchet MS"/>
        </w:rPr>
        <w:t xml:space="preserve"> </w:t>
      </w:r>
      <w:r w:rsidR="00874ED0">
        <w:rPr>
          <w:rFonts w:ascii="Trebuchet MS" w:hAnsi="Trebuchet MS"/>
        </w:rPr>
        <w:t xml:space="preserve">It would also prevent victims from </w:t>
      </w:r>
      <w:r w:rsidRPr="0307CF2C">
        <w:rPr>
          <w:rFonts w:ascii="Trebuchet MS" w:hAnsi="Trebuchet MS"/>
        </w:rPr>
        <w:t>being burdened with navigating the complexity and fragmentation of the system</w:t>
      </w:r>
      <w:r w:rsidR="00011505" w:rsidRPr="0307CF2C">
        <w:rPr>
          <w:rFonts w:ascii="Trebuchet MS" w:hAnsi="Trebuchet MS"/>
        </w:rPr>
        <w:t xml:space="preserve"> where a complaint about a different part of the justice system would need a different process including referral to their MP</w:t>
      </w:r>
      <w:r w:rsidRPr="0307CF2C">
        <w:rPr>
          <w:rFonts w:ascii="Trebuchet MS" w:hAnsi="Trebuchet MS"/>
        </w:rPr>
        <w:t>.</w:t>
      </w:r>
    </w:p>
    <w:p w14:paraId="50DE19A0" w14:textId="77777777" w:rsidR="00D37F71" w:rsidRPr="00306C0D" w:rsidRDefault="00D37F71" w:rsidP="00D37F71">
      <w:pPr>
        <w:pStyle w:val="ListParagraph"/>
        <w:rPr>
          <w:rFonts w:ascii="Trebuchet MS" w:hAnsi="Trebuchet MS"/>
          <w:b/>
          <w:bCs/>
          <w:color w:val="2E74B5" w:themeColor="accent5" w:themeShade="BF"/>
          <w:sz w:val="16"/>
          <w:szCs w:val="16"/>
        </w:rPr>
      </w:pPr>
    </w:p>
    <w:p w14:paraId="40DAD662" w14:textId="33101F93" w:rsidR="00437CF0" w:rsidRPr="00D45708" w:rsidRDefault="00764F3F" w:rsidP="0094125E">
      <w:pPr>
        <w:pStyle w:val="ListParagraph"/>
        <w:numPr>
          <w:ilvl w:val="0"/>
          <w:numId w:val="4"/>
        </w:numPr>
        <w:spacing w:line="276" w:lineRule="auto"/>
        <w:rPr>
          <w:rStyle w:val="normaltextrun"/>
          <w:rFonts w:cs="Segoe UI"/>
        </w:rPr>
      </w:pPr>
      <w:r w:rsidRPr="00D45708">
        <w:rPr>
          <w:rFonts w:ascii="Trebuchet MS" w:hAnsi="Trebuchet MS"/>
        </w:rPr>
        <w:t>In terms of accessing our service, t</w:t>
      </w:r>
      <w:r w:rsidR="00D37F71" w:rsidRPr="00D45708">
        <w:rPr>
          <w:rFonts w:ascii="Trebuchet MS" w:hAnsi="Trebuchet MS"/>
        </w:rPr>
        <w:t xml:space="preserve">he Bill proposes that the test for whether a complainant is a victim is decided by </w:t>
      </w:r>
      <w:r w:rsidR="00862FF2" w:rsidRPr="00D45708">
        <w:rPr>
          <w:rFonts w:ascii="Trebuchet MS" w:hAnsi="Trebuchet MS"/>
        </w:rPr>
        <w:t xml:space="preserve">whether </w:t>
      </w:r>
      <w:r w:rsidR="00D37F71" w:rsidRPr="00D45708">
        <w:rPr>
          <w:rFonts w:ascii="Trebuchet MS" w:hAnsi="Trebuchet MS"/>
        </w:rPr>
        <w:t>the victim</w:t>
      </w:r>
      <w:r w:rsidR="00862FF2" w:rsidRPr="00D45708">
        <w:rPr>
          <w:rFonts w:ascii="Trebuchet MS" w:hAnsi="Trebuchet MS"/>
        </w:rPr>
        <w:t xml:space="preserve"> believes they have been a victim of crime</w:t>
      </w:r>
      <w:r w:rsidR="00D37F71" w:rsidRPr="00D45708">
        <w:rPr>
          <w:rFonts w:ascii="Trebuchet MS" w:hAnsi="Trebuchet MS"/>
        </w:rPr>
        <w:t xml:space="preserve">. We support this as it means no one will have to provide a burdensome level of proof to demonstrate they are a victim of crime, which could be </w:t>
      </w:r>
      <w:r w:rsidR="00C00362" w:rsidRPr="00D45708">
        <w:rPr>
          <w:rFonts w:ascii="Trebuchet MS" w:hAnsi="Trebuchet MS"/>
        </w:rPr>
        <w:t xml:space="preserve">challenging and </w:t>
      </w:r>
      <w:r w:rsidR="00D37F71" w:rsidRPr="00D45708">
        <w:rPr>
          <w:rFonts w:ascii="Trebuchet MS" w:hAnsi="Trebuchet MS"/>
        </w:rPr>
        <w:t xml:space="preserve">retraumatising. It accounts for those victims where </w:t>
      </w:r>
      <w:r w:rsidR="00240B61" w:rsidRPr="00D45708">
        <w:rPr>
          <w:rFonts w:ascii="Trebuchet MS" w:hAnsi="Trebuchet MS"/>
        </w:rPr>
        <w:t>there has been no formal confirmation of the crime</w:t>
      </w:r>
      <w:r w:rsidR="00D37F71" w:rsidRPr="00D45708">
        <w:rPr>
          <w:rStyle w:val="normaltextrun"/>
          <w:rFonts w:ascii="Trebuchet MS" w:hAnsi="Trebuchet MS" w:cs="Segoe UI"/>
        </w:rPr>
        <w:t>.</w:t>
      </w:r>
      <w:r w:rsidR="00D37F71" w:rsidRPr="00D45708">
        <w:rPr>
          <w:rStyle w:val="normaltextrun"/>
          <w:rFonts w:cs="Segoe UI"/>
        </w:rPr>
        <w:t xml:space="preserve"> </w:t>
      </w:r>
    </w:p>
    <w:p w14:paraId="750C3029" w14:textId="77777777" w:rsidR="0094125E" w:rsidRPr="00C00362" w:rsidRDefault="0094125E" w:rsidP="0094125E">
      <w:pPr>
        <w:pStyle w:val="ListParagraph"/>
        <w:spacing w:line="276" w:lineRule="auto"/>
        <w:ind w:left="360"/>
        <w:rPr>
          <w:rStyle w:val="normaltextrun"/>
          <w:rFonts w:cs="Segoe UI"/>
          <w:sz w:val="14"/>
          <w:szCs w:val="14"/>
        </w:rPr>
      </w:pPr>
    </w:p>
    <w:p w14:paraId="531E2AAD" w14:textId="7E4744AA" w:rsidR="002136CD" w:rsidRPr="0094125E" w:rsidRDefault="002136CD" w:rsidP="0094125E">
      <w:pPr>
        <w:spacing w:line="276" w:lineRule="auto"/>
        <w:rPr>
          <w:rStyle w:val="normaltextrun"/>
          <w:rFonts w:ascii="Trebuchet MS" w:hAnsi="Trebuchet MS" w:cs="Segoe UI"/>
          <w:b/>
          <w:bCs/>
        </w:rPr>
      </w:pPr>
      <w:r w:rsidRPr="7BB2B146">
        <w:rPr>
          <w:rStyle w:val="normaltextrun"/>
          <w:rFonts w:ascii="Trebuchet MS" w:hAnsi="Trebuchet MS" w:cs="Segoe UI"/>
          <w:b/>
          <w:bCs/>
        </w:rPr>
        <w:t>There is an opportunity</w:t>
      </w:r>
      <w:r w:rsidR="00A318A8" w:rsidRPr="7BB2B146">
        <w:rPr>
          <w:rStyle w:val="normaltextrun"/>
          <w:rFonts w:ascii="Trebuchet MS" w:hAnsi="Trebuchet MS" w:cs="Segoe UI"/>
          <w:b/>
          <w:bCs/>
        </w:rPr>
        <w:t xml:space="preserve"> to</w:t>
      </w:r>
      <w:r w:rsidRPr="7BB2B146">
        <w:rPr>
          <w:rStyle w:val="normaltextrun"/>
          <w:rFonts w:ascii="Trebuchet MS" w:hAnsi="Trebuchet MS" w:cs="Segoe UI"/>
          <w:b/>
          <w:bCs/>
        </w:rPr>
        <w:t xml:space="preserve"> further </w:t>
      </w:r>
      <w:r w:rsidR="00F56B44" w:rsidRPr="7BB2B146">
        <w:rPr>
          <w:rStyle w:val="normaltextrun"/>
          <w:rFonts w:ascii="Trebuchet MS" w:hAnsi="Trebuchet MS" w:cs="Segoe UI"/>
          <w:b/>
          <w:bCs/>
        </w:rPr>
        <w:t>improve</w:t>
      </w:r>
      <w:r w:rsidR="00BA1C62" w:rsidRPr="7BB2B146">
        <w:rPr>
          <w:rStyle w:val="normaltextrun"/>
          <w:rFonts w:ascii="Trebuchet MS" w:hAnsi="Trebuchet MS" w:cs="Segoe UI"/>
          <w:b/>
          <w:bCs/>
        </w:rPr>
        <w:t xml:space="preserve"> </w:t>
      </w:r>
      <w:r w:rsidR="00F56B44" w:rsidRPr="7BB2B146">
        <w:rPr>
          <w:rStyle w:val="normaltextrun"/>
          <w:rFonts w:ascii="Trebuchet MS" w:hAnsi="Trebuchet MS" w:cs="Segoe UI"/>
          <w:b/>
          <w:bCs/>
        </w:rPr>
        <w:t>accessibility</w:t>
      </w:r>
      <w:r w:rsidR="00125DE2" w:rsidRPr="7BB2B146">
        <w:rPr>
          <w:rStyle w:val="normaltextrun"/>
          <w:rFonts w:ascii="Trebuchet MS" w:hAnsi="Trebuchet MS" w:cs="Segoe UI"/>
          <w:b/>
          <w:bCs/>
        </w:rPr>
        <w:t xml:space="preserve"> and</w:t>
      </w:r>
      <w:r w:rsidR="00F56B44" w:rsidRPr="7BB2B146">
        <w:rPr>
          <w:rStyle w:val="normaltextrun"/>
          <w:rFonts w:ascii="Trebuchet MS" w:hAnsi="Trebuchet MS" w:cs="Segoe UI"/>
          <w:b/>
          <w:bCs/>
        </w:rPr>
        <w:t xml:space="preserve"> </w:t>
      </w:r>
      <w:r w:rsidR="00125DE2" w:rsidRPr="7BB2B146">
        <w:rPr>
          <w:rStyle w:val="normaltextrun"/>
          <w:rFonts w:ascii="Trebuchet MS" w:hAnsi="Trebuchet MS" w:cs="Segoe UI"/>
          <w:b/>
          <w:bCs/>
        </w:rPr>
        <w:t>access to justice</w:t>
      </w:r>
      <w:r w:rsidR="00BA1C62" w:rsidRPr="7BB2B146">
        <w:rPr>
          <w:rStyle w:val="normaltextrun"/>
          <w:rFonts w:ascii="Trebuchet MS" w:hAnsi="Trebuchet MS" w:cs="Segoe UI"/>
          <w:b/>
          <w:bCs/>
        </w:rPr>
        <w:t xml:space="preserve"> </w:t>
      </w:r>
      <w:r w:rsidR="002C6602" w:rsidRPr="7BB2B146">
        <w:rPr>
          <w:rStyle w:val="normaltextrun"/>
          <w:rFonts w:ascii="Trebuchet MS" w:hAnsi="Trebuchet MS" w:cs="Segoe UI"/>
          <w:b/>
          <w:bCs/>
        </w:rPr>
        <w:t>for victims</w:t>
      </w:r>
    </w:p>
    <w:p w14:paraId="2C35FDA8" w14:textId="3C560491" w:rsidR="008E5D2B" w:rsidRDefault="76D571F3" w:rsidP="00B574C8">
      <w:pPr>
        <w:pStyle w:val="ListParagraph"/>
        <w:numPr>
          <w:ilvl w:val="0"/>
          <w:numId w:val="28"/>
        </w:numPr>
        <w:spacing w:line="276" w:lineRule="auto"/>
        <w:rPr>
          <w:rFonts w:ascii="Trebuchet MS" w:hAnsi="Trebuchet MS"/>
        </w:rPr>
      </w:pPr>
      <w:r w:rsidRPr="28144CD4">
        <w:rPr>
          <w:rFonts w:ascii="Trebuchet MS" w:hAnsi="Trebuchet MS"/>
        </w:rPr>
        <w:t>The</w:t>
      </w:r>
      <w:r w:rsidR="5D13E53F" w:rsidRPr="28144CD4">
        <w:rPr>
          <w:rFonts w:ascii="Trebuchet MS" w:hAnsi="Trebuchet MS"/>
        </w:rPr>
        <w:t xml:space="preserve"> legislation </w:t>
      </w:r>
      <w:r w:rsidRPr="28144CD4">
        <w:rPr>
          <w:rFonts w:ascii="Trebuchet MS" w:hAnsi="Trebuchet MS"/>
        </w:rPr>
        <w:t xml:space="preserve">that underpins our service states </w:t>
      </w:r>
      <w:r w:rsidR="2C4FF978" w:rsidRPr="28144CD4">
        <w:rPr>
          <w:rFonts w:ascii="Trebuchet MS" w:hAnsi="Trebuchet MS"/>
        </w:rPr>
        <w:t xml:space="preserve">that </w:t>
      </w:r>
      <w:r w:rsidR="5D13E53F" w:rsidRPr="28144CD4">
        <w:rPr>
          <w:rFonts w:ascii="Trebuchet MS" w:hAnsi="Trebuchet MS"/>
        </w:rPr>
        <w:t>a complaint</w:t>
      </w:r>
      <w:r w:rsidR="6C1A8F4C" w:rsidRPr="28144CD4">
        <w:rPr>
          <w:rFonts w:ascii="Trebuchet MS" w:hAnsi="Trebuchet MS"/>
        </w:rPr>
        <w:t xml:space="preserve"> must be made</w:t>
      </w:r>
      <w:r w:rsidR="5D13E53F" w:rsidRPr="28144CD4">
        <w:rPr>
          <w:rFonts w:ascii="Trebuchet MS" w:hAnsi="Trebuchet MS"/>
        </w:rPr>
        <w:t xml:space="preserve"> in writing</w:t>
      </w:r>
      <w:r w:rsidR="6C1A8F4C" w:rsidRPr="28144CD4">
        <w:rPr>
          <w:rFonts w:ascii="Trebuchet MS" w:hAnsi="Trebuchet MS"/>
        </w:rPr>
        <w:t xml:space="preserve"> </w:t>
      </w:r>
      <w:r w:rsidR="60E52415" w:rsidRPr="28144CD4">
        <w:rPr>
          <w:rFonts w:ascii="Trebuchet MS" w:hAnsi="Trebuchet MS"/>
        </w:rPr>
        <w:t>for</w:t>
      </w:r>
      <w:r w:rsidR="6C1A8F4C" w:rsidRPr="28144CD4">
        <w:rPr>
          <w:rFonts w:ascii="Trebuchet MS" w:hAnsi="Trebuchet MS"/>
        </w:rPr>
        <w:t xml:space="preserve"> us to </w:t>
      </w:r>
      <w:r w:rsidR="2C4FF978" w:rsidRPr="28144CD4">
        <w:rPr>
          <w:rFonts w:ascii="Trebuchet MS" w:hAnsi="Trebuchet MS"/>
        </w:rPr>
        <w:t>consider</w:t>
      </w:r>
      <w:r w:rsidR="6C1A8F4C" w:rsidRPr="28144CD4">
        <w:rPr>
          <w:rFonts w:ascii="Trebuchet MS" w:hAnsi="Trebuchet MS"/>
        </w:rPr>
        <w:t xml:space="preserve"> it</w:t>
      </w:r>
      <w:r w:rsidR="5D13E53F" w:rsidRPr="28144CD4">
        <w:rPr>
          <w:rFonts w:ascii="Trebuchet MS" w:hAnsi="Trebuchet MS"/>
        </w:rPr>
        <w:t>.</w:t>
      </w:r>
      <w:r w:rsidR="6C1A8F4C" w:rsidRPr="28144CD4">
        <w:rPr>
          <w:rFonts w:ascii="Trebuchet MS" w:hAnsi="Trebuchet MS"/>
        </w:rPr>
        <w:t xml:space="preserve"> This</w:t>
      </w:r>
      <w:r w:rsidR="77E8CB7D" w:rsidRPr="28144CD4">
        <w:rPr>
          <w:rFonts w:ascii="Trebuchet MS" w:hAnsi="Trebuchet MS"/>
        </w:rPr>
        <w:t xml:space="preserve"> can act as an additional </w:t>
      </w:r>
      <w:r w:rsidR="44527E27" w:rsidRPr="28144CD4">
        <w:rPr>
          <w:rFonts w:ascii="Trebuchet MS" w:hAnsi="Trebuchet MS"/>
        </w:rPr>
        <w:t>hurdle to accessing</w:t>
      </w:r>
      <w:r w:rsidR="77E8CB7D" w:rsidRPr="28144CD4">
        <w:rPr>
          <w:rFonts w:ascii="Trebuchet MS" w:hAnsi="Trebuchet MS"/>
        </w:rPr>
        <w:t xml:space="preserve"> justice and</w:t>
      </w:r>
      <w:r w:rsidR="6C1A8F4C" w:rsidRPr="28144CD4">
        <w:rPr>
          <w:rFonts w:ascii="Trebuchet MS" w:hAnsi="Trebuchet MS"/>
        </w:rPr>
        <w:t xml:space="preserve"> disadvantages </w:t>
      </w:r>
      <w:r w:rsidR="1A2CC7E2" w:rsidRPr="28144CD4">
        <w:rPr>
          <w:rFonts w:ascii="Trebuchet MS" w:hAnsi="Trebuchet MS"/>
        </w:rPr>
        <w:t xml:space="preserve">those who may not have high literacy skills, such as people with communication difficulties, learning disability, or who communicate using Braille or British Sign Language due to a sensory impairment. The law currently makes it harder for people living in these circumstances to access justice via the Ombudsman, even though our role is to serve all members of the community. </w:t>
      </w:r>
    </w:p>
    <w:p w14:paraId="6FE17446" w14:textId="734E7A0A" w:rsidR="008E5D2B" w:rsidRPr="005A6512" w:rsidRDefault="008E5D2B" w:rsidP="008E5D2B">
      <w:pPr>
        <w:pStyle w:val="ListParagraph"/>
        <w:spacing w:line="276" w:lineRule="auto"/>
        <w:ind w:left="360"/>
        <w:rPr>
          <w:rFonts w:ascii="Trebuchet MS" w:hAnsi="Trebuchet MS"/>
          <w:color w:val="2E74B5" w:themeColor="accent5" w:themeShade="BF"/>
          <w:sz w:val="16"/>
          <w:szCs w:val="16"/>
        </w:rPr>
      </w:pPr>
    </w:p>
    <w:p w14:paraId="34DB33F7" w14:textId="22BBF6A7" w:rsidR="001C2468" w:rsidRDefault="0093158A" w:rsidP="00D50243">
      <w:pPr>
        <w:pStyle w:val="ListParagraph"/>
        <w:numPr>
          <w:ilvl w:val="0"/>
          <w:numId w:val="28"/>
        </w:numPr>
        <w:spacing w:line="276" w:lineRule="auto"/>
        <w:rPr>
          <w:rFonts w:ascii="Trebuchet MS" w:hAnsi="Trebuchet MS"/>
        </w:rPr>
      </w:pPr>
      <w:r w:rsidRPr="00D45708">
        <w:rPr>
          <w:rFonts w:ascii="Trebuchet MS" w:hAnsi="Trebuchet MS"/>
        </w:rPr>
        <w:t xml:space="preserve">The Bill should consider </w:t>
      </w:r>
      <w:r w:rsidR="00007053" w:rsidRPr="00D45708">
        <w:rPr>
          <w:rFonts w:ascii="Trebuchet MS" w:hAnsi="Trebuchet MS"/>
        </w:rPr>
        <w:t>proposing that a complaint does not have to be made in writing and instead can be made over the phone</w:t>
      </w:r>
      <w:r w:rsidR="00B76CCB" w:rsidRPr="00D45708">
        <w:rPr>
          <w:rFonts w:ascii="Trebuchet MS" w:hAnsi="Trebuchet MS"/>
        </w:rPr>
        <w:t xml:space="preserve"> or</w:t>
      </w:r>
      <w:r w:rsidR="00007053" w:rsidRPr="00D45708">
        <w:rPr>
          <w:rFonts w:ascii="Trebuchet MS" w:hAnsi="Trebuchet MS"/>
        </w:rPr>
        <w:t xml:space="preserve"> via </w:t>
      </w:r>
      <w:r w:rsidR="00B76CCB" w:rsidRPr="00D45708">
        <w:rPr>
          <w:rFonts w:ascii="Trebuchet MS" w:hAnsi="Trebuchet MS"/>
        </w:rPr>
        <w:t xml:space="preserve">a </w:t>
      </w:r>
      <w:r w:rsidR="00007053" w:rsidRPr="00D45708">
        <w:rPr>
          <w:rFonts w:ascii="Trebuchet MS" w:hAnsi="Trebuchet MS"/>
        </w:rPr>
        <w:t xml:space="preserve">video call </w:t>
      </w:r>
      <w:r w:rsidR="008A4C43" w:rsidRPr="00D45708">
        <w:rPr>
          <w:rFonts w:ascii="Trebuchet MS" w:hAnsi="Trebuchet MS"/>
        </w:rPr>
        <w:t>to give complainants</w:t>
      </w:r>
      <w:r w:rsidR="00766143" w:rsidRPr="00D45708">
        <w:rPr>
          <w:rFonts w:ascii="Trebuchet MS" w:hAnsi="Trebuchet MS"/>
        </w:rPr>
        <w:t xml:space="preserve"> options in the way they communicate their complaint and experience</w:t>
      </w:r>
      <w:r w:rsidR="002072CB" w:rsidRPr="00D45708">
        <w:rPr>
          <w:rFonts w:ascii="Trebuchet MS" w:hAnsi="Trebuchet MS"/>
        </w:rPr>
        <w:t xml:space="preserve"> and</w:t>
      </w:r>
      <w:r w:rsidR="00835AC6" w:rsidRPr="00D45708">
        <w:rPr>
          <w:rFonts w:ascii="Trebuchet MS" w:hAnsi="Trebuchet MS"/>
        </w:rPr>
        <w:t xml:space="preserve"> </w:t>
      </w:r>
      <w:r w:rsidR="008A4C43" w:rsidRPr="00D45708">
        <w:rPr>
          <w:rFonts w:ascii="Trebuchet MS" w:hAnsi="Trebuchet MS"/>
        </w:rPr>
        <w:t xml:space="preserve">a </w:t>
      </w:r>
      <w:r w:rsidR="002072CB" w:rsidRPr="00D45708">
        <w:rPr>
          <w:rFonts w:ascii="Trebuchet MS" w:hAnsi="Trebuchet MS"/>
        </w:rPr>
        <w:t>cho</w:t>
      </w:r>
      <w:r w:rsidR="008A4C43" w:rsidRPr="00D45708">
        <w:rPr>
          <w:rFonts w:ascii="Trebuchet MS" w:hAnsi="Trebuchet MS"/>
        </w:rPr>
        <w:t>ice in how they are heard</w:t>
      </w:r>
      <w:r w:rsidR="00835AC6" w:rsidRPr="00D45708">
        <w:rPr>
          <w:rFonts w:ascii="Trebuchet MS" w:hAnsi="Trebuchet MS"/>
        </w:rPr>
        <w:t>.</w:t>
      </w:r>
      <w:r w:rsidR="00712404" w:rsidRPr="00D45708">
        <w:rPr>
          <w:rFonts w:ascii="Trebuchet MS" w:hAnsi="Trebuchet MS"/>
        </w:rPr>
        <w:t xml:space="preserve"> This might b</w:t>
      </w:r>
      <w:r w:rsidR="00EB6310">
        <w:rPr>
          <w:rFonts w:ascii="Trebuchet MS" w:hAnsi="Trebuchet MS"/>
        </w:rPr>
        <w:t>e</w:t>
      </w:r>
      <w:r w:rsidR="000E7142">
        <w:rPr>
          <w:rFonts w:ascii="Trebuchet MS" w:hAnsi="Trebuchet MS"/>
        </w:rPr>
        <w:t xml:space="preserve"> </w:t>
      </w:r>
      <w:r w:rsidR="00712404" w:rsidRPr="00D50243">
        <w:rPr>
          <w:rFonts w:ascii="Trebuchet MS" w:hAnsi="Trebuchet MS"/>
        </w:rPr>
        <w:t>particularly important for victims of crime, who may find it less traumatising to communicate their experiences in other formats</w:t>
      </w:r>
      <w:r w:rsidR="009E4F31" w:rsidRPr="00D50243">
        <w:rPr>
          <w:rFonts w:ascii="Trebuchet MS" w:hAnsi="Trebuchet MS"/>
        </w:rPr>
        <w:t xml:space="preserve">. </w:t>
      </w:r>
      <w:r w:rsidR="00A51F63" w:rsidRPr="00D50243">
        <w:rPr>
          <w:rFonts w:ascii="Trebuchet MS" w:hAnsi="Trebuchet MS"/>
        </w:rPr>
        <w:t xml:space="preserve">This would increase accessibility, which is essential given that the </w:t>
      </w:r>
    </w:p>
    <w:p w14:paraId="47C81B98" w14:textId="22BBF6A7" w:rsidR="00CC6217" w:rsidRPr="00CC6217" w:rsidRDefault="00CC6217" w:rsidP="00CC6217">
      <w:pPr>
        <w:pStyle w:val="ListParagraph"/>
        <w:rPr>
          <w:rFonts w:ascii="Trebuchet MS" w:hAnsi="Trebuchet MS"/>
        </w:rPr>
      </w:pPr>
    </w:p>
    <w:p w14:paraId="2D483FE6" w14:textId="22BBF6A7" w:rsidR="00CC6217" w:rsidRPr="00D50243" w:rsidRDefault="00CC6217" w:rsidP="00CC6217">
      <w:pPr>
        <w:pStyle w:val="ListParagraph"/>
        <w:spacing w:line="276" w:lineRule="auto"/>
        <w:ind w:left="360"/>
        <w:rPr>
          <w:rFonts w:ascii="Trebuchet MS" w:hAnsi="Trebuchet MS"/>
        </w:rPr>
      </w:pPr>
    </w:p>
    <w:p w14:paraId="088B5B44" w14:textId="1049C66E" w:rsidR="002A37E0" w:rsidRDefault="00A51F63" w:rsidP="00B15B18">
      <w:pPr>
        <w:pStyle w:val="ListParagraph"/>
        <w:spacing w:line="276" w:lineRule="auto"/>
        <w:ind w:left="360"/>
        <w:rPr>
          <w:rFonts w:ascii="Trebuchet MS" w:hAnsi="Trebuchet MS"/>
        </w:rPr>
      </w:pPr>
      <w:r w:rsidRPr="00D45708">
        <w:rPr>
          <w:rFonts w:ascii="Trebuchet MS" w:hAnsi="Trebuchet MS"/>
        </w:rPr>
        <w:t xml:space="preserve">Crown Prosecution Services has found that disabled people – some of whom may struggle with written communication – are more likely to become victims of crime. </w:t>
      </w:r>
    </w:p>
    <w:p w14:paraId="47C52163" w14:textId="77777777" w:rsidR="002A37E0" w:rsidRPr="005A6512" w:rsidRDefault="002A37E0" w:rsidP="002A37E0">
      <w:pPr>
        <w:pStyle w:val="ListParagraph"/>
        <w:spacing w:line="276" w:lineRule="auto"/>
        <w:ind w:left="360"/>
        <w:rPr>
          <w:rFonts w:ascii="Trebuchet MS" w:hAnsi="Trebuchet MS"/>
          <w:color w:val="2E74B5" w:themeColor="accent5" w:themeShade="BF"/>
          <w:sz w:val="16"/>
          <w:szCs w:val="16"/>
        </w:rPr>
      </w:pPr>
    </w:p>
    <w:p w14:paraId="786186FC" w14:textId="2B756A92" w:rsidR="002A37E0" w:rsidRPr="00F16E3E" w:rsidRDefault="00632BE4" w:rsidP="007428D3">
      <w:pPr>
        <w:pStyle w:val="ListParagraph"/>
        <w:numPr>
          <w:ilvl w:val="0"/>
          <w:numId w:val="28"/>
        </w:numPr>
        <w:spacing w:line="276" w:lineRule="auto"/>
        <w:rPr>
          <w:rStyle w:val="normaltextrun"/>
          <w:rFonts w:ascii="Trebuchet MS" w:hAnsi="Trebuchet MS"/>
        </w:rPr>
      </w:pPr>
      <w:r w:rsidRPr="00BB2EA2">
        <w:rPr>
          <w:rFonts w:ascii="Trebuchet MS" w:hAnsi="Trebuchet MS"/>
        </w:rPr>
        <w:t xml:space="preserve">The legislation that underpins our service also states </w:t>
      </w:r>
      <w:r w:rsidR="008C707A" w:rsidRPr="00BB2EA2">
        <w:rPr>
          <w:rFonts w:ascii="Trebuchet MS" w:hAnsi="Trebuchet MS"/>
        </w:rPr>
        <w:t>that</w:t>
      </w:r>
      <w:r w:rsidR="00130F92" w:rsidRPr="00BB2EA2">
        <w:rPr>
          <w:rFonts w:ascii="Trebuchet MS" w:hAnsi="Trebuchet MS"/>
        </w:rPr>
        <w:t xml:space="preserve"> </w:t>
      </w:r>
      <w:r w:rsidR="008C707A" w:rsidRPr="00BB2EA2">
        <w:rPr>
          <w:rFonts w:ascii="Trebuchet MS" w:hAnsi="Trebuchet MS"/>
        </w:rPr>
        <w:t>if there is an option for an alternate</w:t>
      </w:r>
      <w:r w:rsidR="008C707A" w:rsidRPr="00BB2EA2">
        <w:rPr>
          <w:rStyle w:val="normaltextrun"/>
          <w:rFonts w:ascii="Trebuchet MS" w:hAnsi="Trebuchet MS"/>
          <w:shd w:val="clear" w:color="auto" w:fill="FFFFFF"/>
        </w:rPr>
        <w:t xml:space="preserve"> legal remedy then PHSO </w:t>
      </w:r>
      <w:r w:rsidR="004D2657">
        <w:rPr>
          <w:rStyle w:val="normaltextrun"/>
          <w:rFonts w:ascii="Trebuchet MS" w:hAnsi="Trebuchet MS"/>
          <w:shd w:val="clear" w:color="auto" w:fill="FFFFFF"/>
        </w:rPr>
        <w:t xml:space="preserve">must determine whether it was reasonable to expect the complainant to have pursued it before </w:t>
      </w:r>
      <w:r w:rsidR="008C707A" w:rsidRPr="00BB2EA2">
        <w:rPr>
          <w:rStyle w:val="normaltextrun"/>
          <w:rFonts w:ascii="Trebuchet MS" w:hAnsi="Trebuchet MS"/>
          <w:shd w:val="clear" w:color="auto" w:fill="FFFFFF"/>
        </w:rPr>
        <w:t>progress</w:t>
      </w:r>
      <w:r w:rsidR="004D2657">
        <w:rPr>
          <w:rStyle w:val="normaltextrun"/>
          <w:rFonts w:ascii="Trebuchet MS" w:hAnsi="Trebuchet MS"/>
          <w:shd w:val="clear" w:color="auto" w:fill="FFFFFF"/>
        </w:rPr>
        <w:t>ing</w:t>
      </w:r>
      <w:r w:rsidR="008C707A" w:rsidRPr="00BB2EA2">
        <w:rPr>
          <w:rStyle w:val="normaltextrun"/>
          <w:rFonts w:ascii="Trebuchet MS" w:hAnsi="Trebuchet MS"/>
          <w:shd w:val="clear" w:color="auto" w:fill="FFFFFF"/>
        </w:rPr>
        <w:t xml:space="preserve"> a complaint. </w:t>
      </w:r>
      <w:r w:rsidR="004D2657">
        <w:rPr>
          <w:rStyle w:val="normaltextrun"/>
          <w:rFonts w:ascii="Trebuchet MS" w:hAnsi="Trebuchet MS"/>
          <w:shd w:val="clear" w:color="auto" w:fill="FFFFFF"/>
        </w:rPr>
        <w:t xml:space="preserve">If the legal remedy was exercised the Ombudsman has no discretion at all. </w:t>
      </w:r>
      <w:r w:rsidR="008C707A" w:rsidRPr="00BB2EA2">
        <w:rPr>
          <w:rStyle w:val="normaltextrun"/>
          <w:rFonts w:ascii="Trebuchet MS" w:hAnsi="Trebuchet MS"/>
          <w:shd w:val="clear" w:color="auto" w:fill="FFFFFF"/>
        </w:rPr>
        <w:t xml:space="preserve">This can create a two-tier system for those who have the funds to take legal action and those without. It also impacts those who prefer to pursue </w:t>
      </w:r>
      <w:r w:rsidR="0027718C" w:rsidRPr="00BB2EA2">
        <w:rPr>
          <w:rStyle w:val="normaltextrun"/>
          <w:rFonts w:ascii="Trebuchet MS" w:hAnsi="Trebuchet MS"/>
          <w:shd w:val="clear" w:color="auto" w:fill="FFFFFF"/>
        </w:rPr>
        <w:t xml:space="preserve">a complaint for </w:t>
      </w:r>
      <w:r w:rsidR="008C707A" w:rsidRPr="00BB2EA2">
        <w:rPr>
          <w:rStyle w:val="normaltextrun"/>
          <w:rFonts w:ascii="Trebuchet MS" w:hAnsi="Trebuchet MS"/>
          <w:shd w:val="clear" w:color="auto" w:fill="FFFFFF"/>
        </w:rPr>
        <w:t xml:space="preserve">service improvement rather than financial </w:t>
      </w:r>
      <w:r w:rsidR="000F6C01" w:rsidRPr="00BB2EA2">
        <w:rPr>
          <w:rStyle w:val="normaltextrun"/>
          <w:rFonts w:ascii="Trebuchet MS" w:hAnsi="Trebuchet MS"/>
          <w:shd w:val="clear" w:color="auto" w:fill="FFFFFF"/>
        </w:rPr>
        <w:t xml:space="preserve">compensation. The Bill should consider </w:t>
      </w:r>
      <w:r w:rsidR="00083BEA" w:rsidRPr="00BB2EA2">
        <w:rPr>
          <w:rStyle w:val="normaltextrun"/>
          <w:rFonts w:ascii="Trebuchet MS" w:hAnsi="Trebuchet MS"/>
          <w:shd w:val="clear" w:color="auto" w:fill="FFFFFF"/>
        </w:rPr>
        <w:t xml:space="preserve">giving the Ombudsman greater powers of discretion as </w:t>
      </w:r>
      <w:r w:rsidR="00735978" w:rsidRPr="00BB2EA2">
        <w:rPr>
          <w:rStyle w:val="normaltextrun"/>
          <w:rFonts w:ascii="Trebuchet MS" w:hAnsi="Trebuchet MS"/>
          <w:shd w:val="clear" w:color="auto" w:fill="FFFFFF"/>
        </w:rPr>
        <w:t xml:space="preserve">victims of crime particularly </w:t>
      </w:r>
      <w:r w:rsidR="00FA325B" w:rsidRPr="00BB2EA2">
        <w:rPr>
          <w:rStyle w:val="normaltextrun"/>
          <w:rFonts w:ascii="Trebuchet MS" w:hAnsi="Trebuchet MS"/>
          <w:shd w:val="clear" w:color="auto" w:fill="FFFFFF"/>
        </w:rPr>
        <w:t xml:space="preserve">often wish to see service improvements to prevent the same issues happening to somebody else. </w:t>
      </w:r>
    </w:p>
    <w:p w14:paraId="16E22957" w14:textId="77777777" w:rsidR="00F16E3E" w:rsidRPr="00B15B18" w:rsidRDefault="00F16E3E" w:rsidP="00F16E3E">
      <w:pPr>
        <w:spacing w:line="276" w:lineRule="auto"/>
        <w:rPr>
          <w:rFonts w:ascii="Trebuchet MS" w:hAnsi="Trebuchet MS"/>
          <w:sz w:val="16"/>
          <w:szCs w:val="16"/>
        </w:rPr>
      </w:pPr>
    </w:p>
    <w:p w14:paraId="32505266" w14:textId="2D838E1B" w:rsidR="007428D3" w:rsidRPr="006144CC" w:rsidRDefault="007428D3" w:rsidP="007428D3">
      <w:pPr>
        <w:spacing w:line="276" w:lineRule="auto"/>
        <w:rPr>
          <w:rFonts w:ascii="Trebuchet MS" w:hAnsi="Trebuchet MS"/>
          <w:b/>
          <w:bCs/>
        </w:rPr>
      </w:pPr>
      <w:r w:rsidRPr="006144CC">
        <w:rPr>
          <w:rFonts w:ascii="Trebuchet MS" w:hAnsi="Trebuchet MS"/>
          <w:b/>
          <w:bCs/>
        </w:rPr>
        <w:t xml:space="preserve">The filter </w:t>
      </w:r>
      <w:r w:rsidR="004B7CE7">
        <w:rPr>
          <w:rFonts w:ascii="Trebuchet MS" w:hAnsi="Trebuchet MS"/>
          <w:b/>
          <w:bCs/>
        </w:rPr>
        <w:t xml:space="preserve">has been or </w:t>
      </w:r>
      <w:r w:rsidRPr="006144CC">
        <w:rPr>
          <w:rFonts w:ascii="Trebuchet MS" w:hAnsi="Trebuchet MS"/>
          <w:b/>
          <w:bCs/>
        </w:rPr>
        <w:t xml:space="preserve">is being removed for other Ombudsman services </w:t>
      </w:r>
    </w:p>
    <w:p w14:paraId="11C4357E" w14:textId="3602A49E" w:rsidR="007428D3" w:rsidRDefault="007428D3" w:rsidP="007428D3">
      <w:pPr>
        <w:pStyle w:val="ListParagraph"/>
        <w:numPr>
          <w:ilvl w:val="0"/>
          <w:numId w:val="6"/>
        </w:numPr>
        <w:spacing w:line="276" w:lineRule="auto"/>
        <w:ind w:left="360"/>
        <w:rPr>
          <w:rFonts w:ascii="Trebuchet MS" w:hAnsi="Trebuchet MS"/>
        </w:rPr>
      </w:pPr>
      <w:r w:rsidRPr="006144CC">
        <w:rPr>
          <w:rFonts w:ascii="Trebuchet MS" w:hAnsi="Trebuchet MS"/>
        </w:rPr>
        <w:t xml:space="preserve">By retaining the MP filter, England </w:t>
      </w:r>
      <w:r w:rsidR="004B7CE7">
        <w:rPr>
          <w:rFonts w:ascii="Trebuchet MS" w:hAnsi="Trebuchet MS"/>
        </w:rPr>
        <w:t xml:space="preserve">is </w:t>
      </w:r>
      <w:r w:rsidRPr="006144CC">
        <w:rPr>
          <w:rFonts w:ascii="Trebuchet MS" w:hAnsi="Trebuchet MS"/>
        </w:rPr>
        <w:t xml:space="preserve">now out of line with </w:t>
      </w:r>
      <w:r w:rsidR="004B7CE7">
        <w:rPr>
          <w:rFonts w:ascii="Trebuchet MS" w:hAnsi="Trebuchet MS"/>
        </w:rPr>
        <w:t xml:space="preserve">all </w:t>
      </w:r>
      <w:r w:rsidRPr="006144CC">
        <w:rPr>
          <w:rFonts w:ascii="Trebuchet MS" w:hAnsi="Trebuchet MS"/>
        </w:rPr>
        <w:t>the other nations of the UK</w:t>
      </w:r>
      <w:r w:rsidR="004B7CE7">
        <w:rPr>
          <w:rFonts w:ascii="Trebuchet MS" w:hAnsi="Trebuchet MS"/>
        </w:rPr>
        <w:t xml:space="preserve"> and contrary to</w:t>
      </w:r>
      <w:r w:rsidRPr="006144CC">
        <w:rPr>
          <w:rFonts w:ascii="Trebuchet MS" w:hAnsi="Trebuchet MS"/>
        </w:rPr>
        <w:t xml:space="preserve"> standard practice in the Ombudsman sector internationally. </w:t>
      </w:r>
    </w:p>
    <w:p w14:paraId="42F9AEFD" w14:textId="77777777" w:rsidR="001B21E3" w:rsidRPr="002A37E0" w:rsidRDefault="001B21E3" w:rsidP="001B21E3">
      <w:pPr>
        <w:pStyle w:val="ListParagraph"/>
        <w:spacing w:line="276" w:lineRule="auto"/>
        <w:ind w:left="360"/>
        <w:rPr>
          <w:rFonts w:ascii="Trebuchet MS" w:hAnsi="Trebuchet MS"/>
          <w:sz w:val="16"/>
          <w:szCs w:val="16"/>
        </w:rPr>
      </w:pPr>
    </w:p>
    <w:p w14:paraId="411AC2CC" w14:textId="015989BD" w:rsidR="001B21E3" w:rsidRDefault="007428D3" w:rsidP="001B21E3">
      <w:pPr>
        <w:pStyle w:val="ListParagraph"/>
        <w:numPr>
          <w:ilvl w:val="0"/>
          <w:numId w:val="6"/>
        </w:numPr>
        <w:spacing w:line="276" w:lineRule="auto"/>
        <w:ind w:left="360"/>
        <w:rPr>
          <w:rFonts w:ascii="Trebuchet MS" w:hAnsi="Trebuchet MS"/>
        </w:rPr>
      </w:pPr>
      <w:r w:rsidRPr="0059457B">
        <w:rPr>
          <w:rFonts w:ascii="Trebuchet MS" w:hAnsi="Trebuchet MS"/>
        </w:rPr>
        <w:t>T</w:t>
      </w:r>
      <w:r w:rsidRPr="00BB2EA2">
        <w:rPr>
          <w:rFonts w:ascii="Trebuchet MS" w:hAnsi="Trebuchet MS"/>
        </w:rPr>
        <w:t>he</w:t>
      </w:r>
      <w:r w:rsidRPr="7BB2B146">
        <w:rPr>
          <w:rFonts w:ascii="Trebuchet MS" w:hAnsi="Trebuchet MS"/>
          <w:color w:val="2E74B5" w:themeColor="accent5" w:themeShade="BF"/>
        </w:rPr>
        <w:t xml:space="preserve"> </w:t>
      </w:r>
      <w:hyperlink r:id="rId17">
        <w:r w:rsidRPr="7BB2B146">
          <w:rPr>
            <w:rStyle w:val="Hyperlink"/>
            <w:rFonts w:ascii="Trebuchet MS" w:hAnsi="Trebuchet MS"/>
            <w:color w:val="2E74B5" w:themeColor="accent5" w:themeShade="BF"/>
          </w:rPr>
          <w:t>Building Safety Act</w:t>
        </w:r>
      </w:hyperlink>
      <w:r w:rsidR="00701DFB" w:rsidRPr="7BB2B146">
        <w:rPr>
          <w:rFonts w:ascii="Trebuchet MS" w:hAnsi="Trebuchet MS"/>
          <w:color w:val="2E74B5" w:themeColor="accent5" w:themeShade="BF"/>
        </w:rPr>
        <w:t xml:space="preserve"> </w:t>
      </w:r>
      <w:r w:rsidR="00701DFB" w:rsidRPr="00BB2EA2">
        <w:rPr>
          <w:rFonts w:ascii="Trebuchet MS" w:hAnsi="Trebuchet MS"/>
        </w:rPr>
        <w:t xml:space="preserve">which received </w:t>
      </w:r>
      <w:r w:rsidR="00E23A07" w:rsidRPr="00BB2EA2">
        <w:rPr>
          <w:rFonts w:ascii="Trebuchet MS" w:hAnsi="Trebuchet MS"/>
        </w:rPr>
        <w:t>Royal Assent in April</w:t>
      </w:r>
      <w:r w:rsidR="00BB1593" w:rsidRPr="00BB2EA2">
        <w:rPr>
          <w:rFonts w:ascii="Trebuchet MS" w:hAnsi="Trebuchet MS"/>
        </w:rPr>
        <w:t xml:space="preserve"> 2022</w:t>
      </w:r>
      <w:r w:rsidR="00E23A07" w:rsidRPr="0059457B">
        <w:rPr>
          <w:rFonts w:ascii="Trebuchet MS" w:hAnsi="Trebuchet MS"/>
        </w:rPr>
        <w:t xml:space="preserve"> </w:t>
      </w:r>
      <w:r w:rsidR="00E23A07" w:rsidRPr="00BB2EA2">
        <w:rPr>
          <w:rFonts w:ascii="Trebuchet MS" w:hAnsi="Trebuchet MS"/>
        </w:rPr>
        <w:t xml:space="preserve">will </w:t>
      </w:r>
      <w:r w:rsidRPr="00BB2EA2">
        <w:rPr>
          <w:rFonts w:ascii="Trebuchet MS" w:hAnsi="Trebuchet MS"/>
        </w:rPr>
        <w:t xml:space="preserve">remove </w:t>
      </w:r>
      <w:r w:rsidRPr="7BB2B146">
        <w:rPr>
          <w:rFonts w:ascii="Trebuchet MS" w:hAnsi="Trebuchet MS"/>
        </w:rPr>
        <w:t xml:space="preserve">the mandatory democratic filter to allow the public direct access to the Housing Ombudsman and support faster redress. This filter is already less restrictive than the MP filter as complainants can currently bring their complaint directly to the Ombudsman if they wait eight weeks. </w:t>
      </w:r>
    </w:p>
    <w:p w14:paraId="0C3EF453" w14:textId="77777777" w:rsidR="001B21E3" w:rsidRPr="002A37E0" w:rsidRDefault="001B21E3" w:rsidP="001B21E3">
      <w:pPr>
        <w:pStyle w:val="ListParagraph"/>
        <w:spacing w:line="276" w:lineRule="auto"/>
        <w:ind w:left="360"/>
        <w:rPr>
          <w:rFonts w:ascii="Trebuchet MS" w:hAnsi="Trebuchet MS"/>
          <w:sz w:val="16"/>
          <w:szCs w:val="16"/>
        </w:rPr>
      </w:pPr>
    </w:p>
    <w:p w14:paraId="2D7DAFC1" w14:textId="77777777" w:rsidR="007428D3" w:rsidRPr="001A407C" w:rsidRDefault="007428D3" w:rsidP="007428D3">
      <w:pPr>
        <w:spacing w:line="276" w:lineRule="auto"/>
        <w:rPr>
          <w:rFonts w:ascii="Trebuchet MS" w:hAnsi="Trebuchet MS"/>
          <w:b/>
          <w:bCs/>
          <w:sz w:val="2"/>
          <w:szCs w:val="2"/>
        </w:rPr>
      </w:pPr>
    </w:p>
    <w:p w14:paraId="40AB61B4" w14:textId="05ADA851" w:rsidR="007428D3" w:rsidRPr="006144CC" w:rsidRDefault="007428D3" w:rsidP="007428D3">
      <w:pPr>
        <w:spacing w:line="276" w:lineRule="auto"/>
        <w:rPr>
          <w:rFonts w:ascii="Trebuchet MS" w:hAnsi="Trebuchet MS"/>
          <w:b/>
          <w:bCs/>
        </w:rPr>
      </w:pPr>
      <w:r w:rsidRPr="006144CC">
        <w:rPr>
          <w:rFonts w:ascii="Trebuchet MS" w:hAnsi="Trebuchet MS"/>
          <w:b/>
          <w:bCs/>
        </w:rPr>
        <w:t xml:space="preserve">Victims Commissioner survey finds victims with poor experience of the Criminal Justice System will not report crimes again </w:t>
      </w:r>
    </w:p>
    <w:p w14:paraId="35A8E1D7" w14:textId="3BDA9677" w:rsidR="00FA5E60" w:rsidRPr="006144CC" w:rsidRDefault="007428D3" w:rsidP="00FA5E60">
      <w:pPr>
        <w:pStyle w:val="ListParagraph"/>
        <w:numPr>
          <w:ilvl w:val="0"/>
          <w:numId w:val="10"/>
        </w:numPr>
        <w:spacing w:line="276" w:lineRule="auto"/>
        <w:rPr>
          <w:rFonts w:ascii="Trebuchet MS" w:hAnsi="Trebuchet MS"/>
        </w:rPr>
      </w:pPr>
      <w:r w:rsidRPr="006144CC">
        <w:rPr>
          <w:rFonts w:ascii="Trebuchet MS" w:hAnsi="Trebuchet MS"/>
        </w:rPr>
        <w:t xml:space="preserve">A survey by the Victims’ Commissioner, launched in summer 2020, received 600 responses from victims outlining their experience of the Criminal Justice System. It found that: </w:t>
      </w:r>
    </w:p>
    <w:p w14:paraId="0F890094" w14:textId="77777777" w:rsidR="00FA5E60" w:rsidRPr="006144CC" w:rsidRDefault="00FA5E60" w:rsidP="00FA5E60">
      <w:pPr>
        <w:spacing w:line="276" w:lineRule="auto"/>
        <w:ind w:left="720"/>
        <w:rPr>
          <w:rFonts w:ascii="Trebuchet MS" w:hAnsi="Trebuchet MS"/>
        </w:rPr>
      </w:pPr>
      <w:r w:rsidRPr="006144CC">
        <w:rPr>
          <w:rFonts w:ascii="Trebuchet MS" w:hAnsi="Trebuchet MS"/>
        </w:rPr>
        <w:t xml:space="preserve">o over one-third of victims will not report a future crime because of past experience. </w:t>
      </w:r>
    </w:p>
    <w:p w14:paraId="7A7F874A" w14:textId="77777777" w:rsidR="00FA5E60" w:rsidRDefault="00FA5E60" w:rsidP="00FA5E60">
      <w:pPr>
        <w:spacing w:line="276" w:lineRule="auto"/>
        <w:ind w:left="720"/>
        <w:rPr>
          <w:rFonts w:ascii="Trebuchet MS" w:hAnsi="Trebuchet MS"/>
        </w:rPr>
      </w:pPr>
      <w:r w:rsidRPr="006144CC">
        <w:rPr>
          <w:rFonts w:ascii="Trebuchet MS" w:hAnsi="Trebuchet MS"/>
        </w:rPr>
        <w:t xml:space="preserve">o 42% of victims felt like they had not been treated with respect by the police. </w:t>
      </w:r>
    </w:p>
    <w:p w14:paraId="05C37A2C" w14:textId="111FB81C" w:rsidR="00FA5E60" w:rsidRPr="006144CC" w:rsidRDefault="00FA5E60" w:rsidP="00FA5E60">
      <w:pPr>
        <w:spacing w:line="276" w:lineRule="auto"/>
        <w:ind w:left="720"/>
        <w:rPr>
          <w:rFonts w:ascii="Trebuchet MS" w:hAnsi="Trebuchet MS"/>
        </w:rPr>
      </w:pPr>
      <w:r w:rsidRPr="006144CC">
        <w:rPr>
          <w:rFonts w:ascii="Trebuchet MS" w:hAnsi="Trebuchet MS"/>
        </w:rPr>
        <w:t xml:space="preserve">o 66% of victims said they had to wait too long before their case came to court. </w:t>
      </w:r>
    </w:p>
    <w:p w14:paraId="13129D06" w14:textId="03018452" w:rsidR="00FA5E60" w:rsidRPr="006144CC" w:rsidRDefault="00FA5E60" w:rsidP="00FA5E60">
      <w:pPr>
        <w:pStyle w:val="ListParagraph"/>
        <w:numPr>
          <w:ilvl w:val="0"/>
          <w:numId w:val="11"/>
        </w:numPr>
        <w:spacing w:line="276" w:lineRule="auto"/>
        <w:rPr>
          <w:rFonts w:ascii="Trebuchet MS" w:hAnsi="Trebuchet MS"/>
          <w:b/>
          <w:bCs/>
        </w:rPr>
      </w:pPr>
      <w:r w:rsidRPr="7BB2B146">
        <w:rPr>
          <w:rFonts w:ascii="Trebuchet MS" w:hAnsi="Trebuchet MS"/>
        </w:rPr>
        <w:t xml:space="preserve">The MP filter creates an additional burden and </w:t>
      </w:r>
      <w:r w:rsidR="004615F3">
        <w:rPr>
          <w:rFonts w:ascii="Trebuchet MS" w:hAnsi="Trebuchet MS"/>
        </w:rPr>
        <w:t>hurdle to overcome</w:t>
      </w:r>
      <w:r w:rsidR="004615F3" w:rsidRPr="7BB2B146">
        <w:rPr>
          <w:rFonts w:ascii="Trebuchet MS" w:hAnsi="Trebuchet MS"/>
        </w:rPr>
        <w:t xml:space="preserve"> </w:t>
      </w:r>
      <w:r w:rsidRPr="7BB2B146">
        <w:rPr>
          <w:rFonts w:ascii="Trebuchet MS" w:hAnsi="Trebuchet MS"/>
        </w:rPr>
        <w:t>and is likely to deter victims of crime from seeking further justice after they have already encountered delays and poor treatment.</w:t>
      </w:r>
    </w:p>
    <w:p w14:paraId="4D39835D" w14:textId="77777777" w:rsidR="00FA5E60" w:rsidRPr="001A407C" w:rsidRDefault="00FA5E60" w:rsidP="00FA5E60">
      <w:pPr>
        <w:spacing w:line="276" w:lineRule="auto"/>
        <w:rPr>
          <w:rFonts w:ascii="Trebuchet MS" w:hAnsi="Trebuchet MS"/>
          <w:b/>
          <w:bCs/>
          <w:sz w:val="4"/>
          <w:szCs w:val="4"/>
        </w:rPr>
      </w:pPr>
    </w:p>
    <w:p w14:paraId="2F4F665E" w14:textId="77777777" w:rsidR="00FA5E60" w:rsidRPr="006144CC" w:rsidRDefault="00FA5E60" w:rsidP="00FA5E60">
      <w:pPr>
        <w:spacing w:line="276" w:lineRule="auto"/>
        <w:rPr>
          <w:rFonts w:ascii="Trebuchet MS" w:hAnsi="Trebuchet MS"/>
          <w:b/>
          <w:bCs/>
        </w:rPr>
      </w:pPr>
      <w:r w:rsidRPr="006144CC">
        <w:rPr>
          <w:rFonts w:ascii="Trebuchet MS" w:hAnsi="Trebuchet MS"/>
          <w:b/>
          <w:bCs/>
        </w:rPr>
        <w:t>There is support from MPs to remove and reform the MP filter</w:t>
      </w:r>
    </w:p>
    <w:p w14:paraId="4D1C1E9C" w14:textId="6C3DEF8A" w:rsidR="00FA5E60" w:rsidRPr="006144CC" w:rsidRDefault="00FA5E60" w:rsidP="00FA5E60">
      <w:pPr>
        <w:pStyle w:val="ListParagraph"/>
        <w:numPr>
          <w:ilvl w:val="0"/>
          <w:numId w:val="12"/>
        </w:numPr>
        <w:spacing w:line="276" w:lineRule="auto"/>
        <w:rPr>
          <w:rFonts w:ascii="Trebuchet MS" w:hAnsi="Trebuchet MS"/>
          <w:b/>
          <w:bCs/>
        </w:rPr>
      </w:pPr>
      <w:r w:rsidRPr="7BB2B146">
        <w:rPr>
          <w:rFonts w:ascii="Trebuchet MS" w:hAnsi="Trebuchet MS"/>
        </w:rPr>
        <w:t xml:space="preserve">PHSO surveyed a representative sample of over 100 MPs in late 2021. Results showed: </w:t>
      </w:r>
    </w:p>
    <w:p w14:paraId="7FB340D8" w14:textId="2CEF407A" w:rsidR="00FA5E60" w:rsidRPr="001A407C" w:rsidRDefault="00FA5E60" w:rsidP="00FA5E60">
      <w:pPr>
        <w:pStyle w:val="ListParagraph"/>
        <w:spacing w:line="276" w:lineRule="auto"/>
        <w:ind w:left="360"/>
        <w:rPr>
          <w:rFonts w:ascii="Trebuchet MS" w:hAnsi="Trebuchet MS"/>
          <w:b/>
          <w:bCs/>
          <w:sz w:val="16"/>
          <w:szCs w:val="16"/>
        </w:rPr>
      </w:pPr>
    </w:p>
    <w:p w14:paraId="68203227" w14:textId="10BD19B7" w:rsidR="001B21E3" w:rsidRDefault="70247F25" w:rsidP="00497244">
      <w:pPr>
        <w:pStyle w:val="ListParagraph"/>
        <w:numPr>
          <w:ilvl w:val="0"/>
          <w:numId w:val="13"/>
        </w:numPr>
        <w:spacing w:line="276" w:lineRule="auto"/>
        <w:rPr>
          <w:rFonts w:ascii="Trebuchet MS" w:hAnsi="Trebuchet MS"/>
        </w:rPr>
      </w:pPr>
      <w:r w:rsidRPr="28144CD4">
        <w:rPr>
          <w:rFonts w:ascii="Trebuchet MS" w:hAnsi="Trebuchet MS"/>
        </w:rPr>
        <w:t>Only 26% of MPs surveyed were opposed to removing the MP filter, with 50% supporting it.</w:t>
      </w:r>
    </w:p>
    <w:p w14:paraId="4601892A" w14:textId="625151D2" w:rsidR="003D146E" w:rsidRPr="003D146E" w:rsidRDefault="003D146E" w:rsidP="003D146E">
      <w:pPr>
        <w:pStyle w:val="ListParagraph"/>
        <w:spacing w:line="276" w:lineRule="auto"/>
        <w:rPr>
          <w:rFonts w:ascii="Trebuchet MS" w:hAnsi="Trebuchet MS"/>
        </w:rPr>
      </w:pPr>
    </w:p>
    <w:p w14:paraId="62EF3681" w14:textId="22BBF6A7" w:rsidR="002A37E0" w:rsidRDefault="00FA5E60" w:rsidP="00EB6310">
      <w:pPr>
        <w:pStyle w:val="ListParagraph"/>
        <w:numPr>
          <w:ilvl w:val="0"/>
          <w:numId w:val="13"/>
        </w:numPr>
        <w:spacing w:line="276" w:lineRule="auto"/>
        <w:rPr>
          <w:rFonts w:ascii="Trebuchet MS" w:hAnsi="Trebuchet MS"/>
        </w:rPr>
      </w:pPr>
      <w:r w:rsidRPr="7BB2B146">
        <w:rPr>
          <w:rFonts w:ascii="Trebuchet MS" w:hAnsi="Trebuchet MS"/>
        </w:rPr>
        <w:t xml:space="preserve">One MP, who commented in the survey in support of its removal, suggests there is </w:t>
      </w:r>
      <w:r w:rsidRPr="7BB2B146">
        <w:rPr>
          <w:rFonts w:ascii="Trebuchet MS" w:hAnsi="Trebuchet MS"/>
          <w:b/>
          <w:bCs/>
        </w:rPr>
        <w:t>confusion over what an MP’s role is in relation to PHSO</w:t>
      </w:r>
      <w:r w:rsidRPr="7BB2B146">
        <w:rPr>
          <w:rFonts w:ascii="Trebuchet MS" w:hAnsi="Trebuchet MS"/>
        </w:rPr>
        <w:t>. They said they want to be ‘cleared of the chain of</w:t>
      </w:r>
      <w:r w:rsidR="00EB6310">
        <w:rPr>
          <w:rFonts w:ascii="Trebuchet MS" w:hAnsi="Trebuchet MS"/>
        </w:rPr>
        <w:t xml:space="preserve"> </w:t>
      </w:r>
      <w:r w:rsidRPr="00EB6310">
        <w:rPr>
          <w:rFonts w:ascii="Trebuchet MS" w:hAnsi="Trebuchet MS"/>
        </w:rPr>
        <w:t>escalating complaints’ and that they are ‘unclear what an MPs role [is]’ or what value they can add to the process.</w:t>
      </w:r>
    </w:p>
    <w:p w14:paraId="77CC8819" w14:textId="22BBF6A7" w:rsidR="00CC6217" w:rsidRPr="00CC6217" w:rsidRDefault="00CC6217" w:rsidP="00CC6217">
      <w:pPr>
        <w:pStyle w:val="ListParagraph"/>
        <w:rPr>
          <w:rFonts w:ascii="Trebuchet MS" w:hAnsi="Trebuchet MS"/>
        </w:rPr>
      </w:pPr>
    </w:p>
    <w:p w14:paraId="5B0F5F6C" w14:textId="22BBF6A7" w:rsidR="00CC6217" w:rsidRPr="00EB6310" w:rsidRDefault="00CC6217" w:rsidP="00CC6217">
      <w:pPr>
        <w:pStyle w:val="ListParagraph"/>
        <w:spacing w:line="276" w:lineRule="auto"/>
        <w:rPr>
          <w:rFonts w:ascii="Trebuchet MS" w:hAnsi="Trebuchet MS"/>
        </w:rPr>
      </w:pPr>
    </w:p>
    <w:p w14:paraId="5D60951E" w14:textId="77777777" w:rsidR="002A37E0" w:rsidRPr="002A37E0" w:rsidRDefault="002A37E0" w:rsidP="002A37E0">
      <w:pPr>
        <w:pStyle w:val="ListParagraph"/>
        <w:spacing w:line="276" w:lineRule="auto"/>
        <w:rPr>
          <w:rFonts w:ascii="Trebuchet MS" w:hAnsi="Trebuchet MS"/>
          <w:sz w:val="16"/>
          <w:szCs w:val="16"/>
        </w:rPr>
      </w:pPr>
    </w:p>
    <w:p w14:paraId="4B9E4AAE" w14:textId="5EFD8FFD" w:rsidR="001B21E3" w:rsidRDefault="00FA5E60" w:rsidP="003615C7">
      <w:pPr>
        <w:pStyle w:val="ListParagraph"/>
        <w:numPr>
          <w:ilvl w:val="0"/>
          <w:numId w:val="13"/>
        </w:numPr>
        <w:spacing w:line="276" w:lineRule="auto"/>
        <w:rPr>
          <w:rFonts w:ascii="Trebuchet MS" w:hAnsi="Trebuchet MS"/>
        </w:rPr>
      </w:pPr>
      <w:r w:rsidRPr="006144CC">
        <w:rPr>
          <w:rFonts w:ascii="Trebuchet MS" w:hAnsi="Trebuchet MS"/>
        </w:rPr>
        <w:t xml:space="preserve">24% of MPs surveyed </w:t>
      </w:r>
      <w:r w:rsidRPr="006144CC">
        <w:rPr>
          <w:rFonts w:ascii="Trebuchet MS" w:hAnsi="Trebuchet MS"/>
          <w:b/>
          <w:bCs/>
        </w:rPr>
        <w:t xml:space="preserve">said they </w:t>
      </w:r>
      <w:r w:rsidR="001B1A0E" w:rsidRPr="006144CC">
        <w:rPr>
          <w:rFonts w:ascii="Trebuchet MS" w:hAnsi="Trebuchet MS"/>
          <w:b/>
          <w:bCs/>
        </w:rPr>
        <w:t>do not</w:t>
      </w:r>
      <w:r w:rsidRPr="006144CC">
        <w:rPr>
          <w:rFonts w:ascii="Trebuchet MS" w:hAnsi="Trebuchet MS"/>
          <w:b/>
          <w:bCs/>
        </w:rPr>
        <w:t xml:space="preserve"> know how they feel </w:t>
      </w:r>
      <w:r w:rsidRPr="006144CC">
        <w:rPr>
          <w:rFonts w:ascii="Trebuchet MS" w:hAnsi="Trebuchet MS"/>
        </w:rPr>
        <w:t xml:space="preserve">about the removal of the MP filter. This suggests there is a lack of understanding about the options for reforming the MP filter and replacing it with a modern alternative. </w:t>
      </w:r>
    </w:p>
    <w:p w14:paraId="3D522FD8" w14:textId="77777777" w:rsidR="003615C7" w:rsidRPr="003615C7" w:rsidRDefault="003615C7" w:rsidP="003615C7">
      <w:pPr>
        <w:pStyle w:val="ListParagraph"/>
        <w:spacing w:line="276" w:lineRule="auto"/>
        <w:rPr>
          <w:rFonts w:ascii="Trebuchet MS" w:hAnsi="Trebuchet MS"/>
          <w:sz w:val="16"/>
          <w:szCs w:val="16"/>
        </w:rPr>
      </w:pPr>
    </w:p>
    <w:p w14:paraId="107EDF11" w14:textId="609E80B5" w:rsidR="00FA5E60" w:rsidRPr="00EB6310" w:rsidRDefault="00FA5E60" w:rsidP="00EB6310">
      <w:pPr>
        <w:pStyle w:val="ListParagraph"/>
        <w:numPr>
          <w:ilvl w:val="0"/>
          <w:numId w:val="13"/>
        </w:numPr>
        <w:spacing w:line="276" w:lineRule="auto"/>
        <w:rPr>
          <w:rFonts w:ascii="Trebuchet MS" w:hAnsi="Trebuchet MS"/>
          <w:b/>
          <w:bCs/>
        </w:rPr>
      </w:pPr>
      <w:r w:rsidRPr="7BB2B146">
        <w:rPr>
          <w:rFonts w:ascii="Trebuchet MS" w:hAnsi="Trebuchet MS"/>
        </w:rPr>
        <w:t xml:space="preserve">39% of MPs surveyed said they are either </w:t>
      </w:r>
      <w:r w:rsidRPr="7BB2B146">
        <w:rPr>
          <w:rFonts w:ascii="Trebuchet MS" w:hAnsi="Trebuchet MS"/>
          <w:b/>
          <w:bCs/>
        </w:rPr>
        <w:t>‘unfamiliar’ or ‘neither familiar nor unfamiliar’</w:t>
      </w:r>
      <w:r w:rsidRPr="7BB2B146">
        <w:rPr>
          <w:rFonts w:ascii="Trebuchet MS" w:hAnsi="Trebuchet MS"/>
        </w:rPr>
        <w:t xml:space="preserve"> with our service which suggests they have never referred a complaint to PHSO. This may help to </w:t>
      </w:r>
      <w:r w:rsidRPr="00EB6310">
        <w:rPr>
          <w:rFonts w:ascii="Trebuchet MS" w:hAnsi="Trebuchet MS"/>
        </w:rPr>
        <w:t>explain why only 21% of the complaints PHSO received last year were complaints about Government departments and agencies, which (unlike complaints about the NHS) have to be referred by an MP.</w:t>
      </w:r>
    </w:p>
    <w:p w14:paraId="0C3D52D4" w14:textId="77777777" w:rsidR="002A37E0" w:rsidRPr="00F16E3E" w:rsidRDefault="002A37E0" w:rsidP="002A37E0">
      <w:pPr>
        <w:pStyle w:val="ListParagraph"/>
        <w:spacing w:line="276" w:lineRule="auto"/>
        <w:rPr>
          <w:rFonts w:ascii="Trebuchet MS" w:hAnsi="Trebuchet MS"/>
          <w:b/>
          <w:bCs/>
          <w:sz w:val="16"/>
          <w:szCs w:val="16"/>
        </w:rPr>
      </w:pPr>
    </w:p>
    <w:p w14:paraId="6D2E0F25" w14:textId="52863DED" w:rsidR="00FA5E60" w:rsidRPr="006144CC" w:rsidRDefault="00FA5E60" w:rsidP="00FA5E60">
      <w:pPr>
        <w:spacing w:line="276" w:lineRule="auto"/>
        <w:rPr>
          <w:rFonts w:ascii="Trebuchet MS" w:hAnsi="Trebuchet MS"/>
          <w:b/>
          <w:bCs/>
        </w:rPr>
      </w:pPr>
      <w:r w:rsidRPr="0307CF2C">
        <w:rPr>
          <w:rFonts w:ascii="Trebuchet MS" w:hAnsi="Trebuchet MS"/>
          <w:b/>
          <w:bCs/>
        </w:rPr>
        <w:t>There is Parliamentary and wider stakeholder support for the removal of the MP filter</w:t>
      </w:r>
    </w:p>
    <w:p w14:paraId="2AECA4CB" w14:textId="0CF60871" w:rsidR="00FA5E60" w:rsidRDefault="00FA5E60" w:rsidP="001B21E3">
      <w:pPr>
        <w:pStyle w:val="ListParagraph"/>
        <w:numPr>
          <w:ilvl w:val="0"/>
          <w:numId w:val="14"/>
        </w:numPr>
        <w:spacing w:line="276" w:lineRule="auto"/>
        <w:rPr>
          <w:rFonts w:ascii="Trebuchet MS" w:hAnsi="Trebuchet MS"/>
        </w:rPr>
      </w:pPr>
      <w:r w:rsidRPr="006144CC">
        <w:rPr>
          <w:rFonts w:ascii="Trebuchet MS" w:hAnsi="Trebuchet MS"/>
        </w:rPr>
        <w:t xml:space="preserve">The Public Administration Committee wholly supported the removal of the MP filter in Time for a People’s Ombudsman Service (1 April 2014): </w:t>
      </w:r>
    </w:p>
    <w:p w14:paraId="55AE8BA6" w14:textId="77777777" w:rsidR="001B21E3" w:rsidRPr="001A407C" w:rsidRDefault="001B21E3" w:rsidP="001B21E3">
      <w:pPr>
        <w:pStyle w:val="ListParagraph"/>
        <w:spacing w:line="276" w:lineRule="auto"/>
        <w:ind w:left="360"/>
        <w:rPr>
          <w:rFonts w:ascii="Trebuchet MS" w:hAnsi="Trebuchet MS"/>
          <w:sz w:val="16"/>
          <w:szCs w:val="16"/>
        </w:rPr>
      </w:pPr>
    </w:p>
    <w:p w14:paraId="18B07872" w14:textId="24304CC7" w:rsidR="00FA5E60" w:rsidRDefault="00FA5E60" w:rsidP="00FA5E60">
      <w:pPr>
        <w:pStyle w:val="ListParagraph"/>
        <w:numPr>
          <w:ilvl w:val="0"/>
          <w:numId w:val="15"/>
        </w:numPr>
        <w:spacing w:line="276" w:lineRule="auto"/>
        <w:rPr>
          <w:rFonts w:ascii="Trebuchet MS" w:hAnsi="Trebuchet MS"/>
        </w:rPr>
      </w:pPr>
      <w:r w:rsidRPr="006144CC">
        <w:rPr>
          <w:rFonts w:ascii="Trebuchet MS" w:hAnsi="Trebuchet MS"/>
        </w:rPr>
        <w:t xml:space="preserve">‘The continuing prohibition of direct access for all complaints is the denial of equal access to administrative justice and is an anachronism which is at odds with the expectations of today's citizens. This defies all logic. It disempowers citizens, obstructs access to their rights, and deters people from making complaints’ (Paragraph 55). </w:t>
      </w:r>
    </w:p>
    <w:p w14:paraId="6BFE303A" w14:textId="77777777" w:rsidR="001B21E3" w:rsidRPr="001A407C" w:rsidRDefault="001B21E3" w:rsidP="001B21E3">
      <w:pPr>
        <w:pStyle w:val="ListParagraph"/>
        <w:spacing w:line="276" w:lineRule="auto"/>
        <w:ind w:left="1080"/>
        <w:rPr>
          <w:rFonts w:ascii="Trebuchet MS" w:hAnsi="Trebuchet MS"/>
          <w:sz w:val="16"/>
          <w:szCs w:val="16"/>
        </w:rPr>
      </w:pPr>
    </w:p>
    <w:p w14:paraId="586AD3E5" w14:textId="10CD3DCF" w:rsidR="001B21E3" w:rsidRPr="001B21E3" w:rsidRDefault="00FA5E60" w:rsidP="001B21E3">
      <w:pPr>
        <w:pStyle w:val="ListParagraph"/>
        <w:numPr>
          <w:ilvl w:val="0"/>
          <w:numId w:val="15"/>
        </w:numPr>
        <w:spacing w:line="276" w:lineRule="auto"/>
        <w:rPr>
          <w:rFonts w:ascii="Trebuchet MS" w:hAnsi="Trebuchet MS"/>
          <w:b/>
          <w:bCs/>
        </w:rPr>
      </w:pPr>
      <w:r w:rsidRPr="006144CC">
        <w:rPr>
          <w:rFonts w:ascii="Trebuchet MS" w:hAnsi="Trebuchet MS"/>
        </w:rPr>
        <w:t xml:space="preserve">‘We recommend that the Government's new legislation to create a simpler and more straightforward Ombudsman service includes provision to abolish the iniquitous prohibition on citizens' direct and open access to the Parliamentary and Health Service Ombudsman (PHSO), known as the "MP filter". This would allow citizens to make a complaint unimpeded to PHSO in respect of all complaints about government departments and public bodies, as is already the case in respect of NHS complaints’ (Paragraph 56). </w:t>
      </w:r>
    </w:p>
    <w:p w14:paraId="6F4580CB" w14:textId="77777777" w:rsidR="001B21E3" w:rsidRPr="001B21E3" w:rsidRDefault="001B21E3" w:rsidP="001B21E3">
      <w:pPr>
        <w:pStyle w:val="ListParagraph"/>
        <w:spacing w:line="276" w:lineRule="auto"/>
        <w:ind w:left="1080"/>
        <w:rPr>
          <w:rFonts w:ascii="Trebuchet MS" w:hAnsi="Trebuchet MS"/>
          <w:b/>
          <w:bCs/>
        </w:rPr>
      </w:pPr>
    </w:p>
    <w:p w14:paraId="3E9E6AD4" w14:textId="42093B9C" w:rsidR="00AC0ECF" w:rsidRDefault="00FA5E60" w:rsidP="002F5552">
      <w:pPr>
        <w:pStyle w:val="ListParagraph"/>
        <w:numPr>
          <w:ilvl w:val="0"/>
          <w:numId w:val="14"/>
        </w:numPr>
        <w:spacing w:line="276" w:lineRule="auto"/>
        <w:rPr>
          <w:rFonts w:ascii="Trebuchet MS" w:hAnsi="Trebuchet MS"/>
        </w:rPr>
      </w:pPr>
      <w:r w:rsidRPr="7BB2B146">
        <w:rPr>
          <w:rFonts w:ascii="Trebuchet MS" w:hAnsi="Trebuchet MS"/>
        </w:rPr>
        <w:t xml:space="preserve">In its </w:t>
      </w:r>
      <w:hyperlink r:id="rId18" w:anchor="footnote-006">
        <w:r w:rsidRPr="7BB2B146">
          <w:rPr>
            <w:rStyle w:val="Hyperlink"/>
            <w:rFonts w:ascii="Trebuchet MS" w:hAnsi="Trebuchet MS"/>
          </w:rPr>
          <w:t>2019-20 Scrutiny Report</w:t>
        </w:r>
      </w:hyperlink>
      <w:r w:rsidRPr="7BB2B146">
        <w:rPr>
          <w:rFonts w:ascii="Trebuchet MS" w:hAnsi="Trebuchet MS"/>
        </w:rPr>
        <w:t xml:space="preserve">, the Public Affairs and Constitutional Affairs Committee, repeated (in paragraph 38): ‘its predecessor Committee’s calls for modernising legislation, which is plainly necessary to improve the effectiveness and value for money of the </w:t>
      </w:r>
      <w:r w:rsidR="000C6748" w:rsidRPr="7BB2B146">
        <w:rPr>
          <w:rFonts w:ascii="Trebuchet MS" w:hAnsi="Trebuchet MS"/>
        </w:rPr>
        <w:t>Parliamentary and Health Service</w:t>
      </w:r>
    </w:p>
    <w:p w14:paraId="15E1427E" w14:textId="25801B27" w:rsidR="000C6748" w:rsidRPr="001B21E3" w:rsidRDefault="000C6748" w:rsidP="00332A7E">
      <w:pPr>
        <w:pStyle w:val="ListParagraph"/>
        <w:spacing w:line="276" w:lineRule="auto"/>
        <w:ind w:left="360"/>
        <w:rPr>
          <w:rFonts w:ascii="Trebuchet MS" w:hAnsi="Trebuchet MS"/>
          <w:b/>
          <w:bCs/>
        </w:rPr>
      </w:pPr>
      <w:r w:rsidRPr="0307CF2C">
        <w:rPr>
          <w:rFonts w:ascii="Trebuchet MS" w:hAnsi="Trebuchet MS"/>
        </w:rPr>
        <w:t xml:space="preserve">Ombudsman’. The Report goes on to say (paragraph 39): ‘Specific matters that should be considered as part of any reform include […] the MP filter (as part of any change to remove the MP filter, the role of Members in assisting complainants must be secured)’. </w:t>
      </w:r>
    </w:p>
    <w:p w14:paraId="321914ED" w14:textId="5A1C620A" w:rsidR="001B21E3" w:rsidRPr="001A407C" w:rsidRDefault="001B21E3" w:rsidP="001B21E3">
      <w:pPr>
        <w:pStyle w:val="ListParagraph"/>
        <w:spacing w:line="276" w:lineRule="auto"/>
        <w:ind w:left="360"/>
        <w:rPr>
          <w:rFonts w:ascii="Trebuchet MS" w:hAnsi="Trebuchet MS"/>
          <w:b/>
          <w:bCs/>
          <w:sz w:val="16"/>
          <w:szCs w:val="16"/>
        </w:rPr>
      </w:pPr>
    </w:p>
    <w:p w14:paraId="6C33C651" w14:textId="42E85D4F" w:rsidR="001B21E3" w:rsidRPr="003D146E" w:rsidRDefault="0F73DEB1" w:rsidP="00497244">
      <w:pPr>
        <w:pStyle w:val="ListParagraph"/>
        <w:numPr>
          <w:ilvl w:val="0"/>
          <w:numId w:val="16"/>
        </w:numPr>
        <w:spacing w:line="276" w:lineRule="auto"/>
        <w:rPr>
          <w:rFonts w:ascii="Trebuchet MS" w:hAnsi="Trebuchet MS"/>
          <w:b/>
          <w:bCs/>
        </w:rPr>
      </w:pPr>
      <w:r w:rsidRPr="28144CD4">
        <w:rPr>
          <w:rFonts w:ascii="Trebuchet MS" w:hAnsi="Trebuchet MS"/>
        </w:rPr>
        <w:t xml:space="preserve">The Institute for Government supports the removal of the MP filter. </w:t>
      </w:r>
      <w:hyperlink r:id="rId19">
        <w:r w:rsidRPr="28144CD4">
          <w:rPr>
            <w:rStyle w:val="Hyperlink"/>
            <w:rFonts w:ascii="Trebuchet MS" w:hAnsi="Trebuchet MS"/>
          </w:rPr>
          <w:t>In March 2019 they said</w:t>
        </w:r>
      </w:hyperlink>
      <w:r w:rsidRPr="28144CD4">
        <w:rPr>
          <w:rFonts w:ascii="Trebuchet MS" w:hAnsi="Trebuchet MS"/>
        </w:rPr>
        <w:t xml:space="preserve"> the MP filter ‘creates an arbitrary barrier that prevents the Ombudsman from investigating failures, for example the Windrush scandal, unless it is asked to by an MP. Removing the MP filter would shed an arbitrary hurdle that currently limits accountability</w:t>
      </w:r>
      <w:r w:rsidR="13379443" w:rsidRPr="28144CD4">
        <w:rPr>
          <w:rFonts w:ascii="Trebuchet MS" w:hAnsi="Trebuchet MS"/>
        </w:rPr>
        <w:t>.’</w:t>
      </w:r>
      <w:r w:rsidRPr="28144CD4">
        <w:rPr>
          <w:rFonts w:ascii="Trebuchet MS" w:hAnsi="Trebuchet MS"/>
        </w:rPr>
        <w:t xml:space="preserve"> </w:t>
      </w:r>
    </w:p>
    <w:p w14:paraId="7568085A" w14:textId="1EF14B78" w:rsidR="003D146E" w:rsidRPr="003D146E" w:rsidRDefault="003D146E" w:rsidP="003D146E">
      <w:pPr>
        <w:pStyle w:val="ListParagraph"/>
        <w:spacing w:line="276" w:lineRule="auto"/>
        <w:ind w:left="360"/>
        <w:rPr>
          <w:rFonts w:ascii="Trebuchet MS" w:hAnsi="Trebuchet MS"/>
          <w:b/>
          <w:bCs/>
        </w:rPr>
      </w:pPr>
    </w:p>
    <w:p w14:paraId="148CFC43" w14:textId="0797D218" w:rsidR="001C2468" w:rsidRPr="00B15B18" w:rsidRDefault="000C6748" w:rsidP="007428D3">
      <w:pPr>
        <w:pStyle w:val="ListParagraph"/>
        <w:numPr>
          <w:ilvl w:val="0"/>
          <w:numId w:val="16"/>
        </w:numPr>
        <w:spacing w:line="276" w:lineRule="auto"/>
        <w:rPr>
          <w:rFonts w:ascii="Trebuchet MS" w:hAnsi="Trebuchet MS"/>
          <w:b/>
          <w:bCs/>
        </w:rPr>
      </w:pPr>
      <w:r w:rsidRPr="006144CC">
        <w:rPr>
          <w:rFonts w:ascii="Trebuchet MS" w:hAnsi="Trebuchet MS"/>
        </w:rPr>
        <w:t xml:space="preserve">The Administrative Justice Council supports the removal of the MP filter. In their </w:t>
      </w:r>
      <w:hyperlink r:id="rId20" w:history="1">
        <w:r w:rsidRPr="006144CC">
          <w:rPr>
            <w:rStyle w:val="Hyperlink"/>
            <w:rFonts w:ascii="Trebuchet MS" w:hAnsi="Trebuchet MS"/>
          </w:rPr>
          <w:t>2020-21 annual report</w:t>
        </w:r>
      </w:hyperlink>
      <w:r w:rsidRPr="006144CC">
        <w:rPr>
          <w:rFonts w:ascii="Trebuchet MS" w:hAnsi="Trebuchet MS"/>
        </w:rPr>
        <w:t xml:space="preserve"> they said: ‘The MP filter has created a barrier to appellants accessing the PHSO, as it has added an additional tier to the complaints process, resulting in very few complaints [about</w:t>
      </w:r>
    </w:p>
    <w:p w14:paraId="26D18A6D" w14:textId="7570FEBF" w:rsidR="002A37E0" w:rsidRPr="00B106F3" w:rsidRDefault="000C6748" w:rsidP="00B15B18">
      <w:pPr>
        <w:pStyle w:val="ListParagraph"/>
        <w:spacing w:line="276" w:lineRule="auto"/>
        <w:ind w:left="360"/>
        <w:rPr>
          <w:rFonts w:ascii="Trebuchet MS" w:hAnsi="Trebuchet MS"/>
          <w:b/>
          <w:bCs/>
          <w:sz w:val="16"/>
          <w:szCs w:val="16"/>
        </w:rPr>
      </w:pPr>
      <w:r w:rsidRPr="006144CC">
        <w:rPr>
          <w:rFonts w:ascii="Trebuchet MS" w:hAnsi="Trebuchet MS"/>
        </w:rPr>
        <w:t>Windrush]. In addition, with the absence of own initiative powers the PHSO has been unable to investigate systemic maladministration by the Home Office due to a lack of complaints</w:t>
      </w:r>
      <w:r w:rsidR="00D419EF">
        <w:rPr>
          <w:rFonts w:ascii="Trebuchet MS" w:hAnsi="Trebuchet MS"/>
        </w:rPr>
        <w:t>.’</w:t>
      </w:r>
    </w:p>
    <w:p w14:paraId="4FB830FE" w14:textId="22BBF6A7" w:rsidR="002A37E0" w:rsidRPr="00B106F3" w:rsidRDefault="002A37E0" w:rsidP="002A37E0">
      <w:pPr>
        <w:pStyle w:val="ListParagraph"/>
        <w:rPr>
          <w:rFonts w:ascii="Trebuchet MS" w:hAnsi="Trebuchet MS"/>
          <w:b/>
          <w:bCs/>
          <w:sz w:val="16"/>
          <w:szCs w:val="16"/>
        </w:rPr>
      </w:pPr>
    </w:p>
    <w:p w14:paraId="29862598" w14:textId="22BBF6A7" w:rsidR="00CC6217" w:rsidRPr="00B106F3" w:rsidRDefault="00CC6217" w:rsidP="002A37E0">
      <w:pPr>
        <w:pStyle w:val="ListParagraph"/>
        <w:rPr>
          <w:rFonts w:ascii="Trebuchet MS" w:hAnsi="Trebuchet MS"/>
          <w:b/>
          <w:bCs/>
          <w:sz w:val="16"/>
          <w:szCs w:val="16"/>
        </w:rPr>
      </w:pPr>
    </w:p>
    <w:p w14:paraId="7E8DA680" w14:textId="22BBF6A7" w:rsidR="00CC6217" w:rsidRPr="00B106F3" w:rsidRDefault="00CC6217" w:rsidP="002A37E0">
      <w:pPr>
        <w:pStyle w:val="ListParagraph"/>
        <w:rPr>
          <w:rFonts w:ascii="Trebuchet MS" w:hAnsi="Trebuchet MS"/>
          <w:b/>
          <w:bCs/>
          <w:sz w:val="16"/>
          <w:szCs w:val="16"/>
        </w:rPr>
      </w:pPr>
    </w:p>
    <w:p w14:paraId="043BBC21" w14:textId="22BBF6A7" w:rsidR="00CC6217" w:rsidRPr="00B106F3" w:rsidRDefault="00CC6217" w:rsidP="002A37E0">
      <w:pPr>
        <w:pStyle w:val="ListParagraph"/>
        <w:rPr>
          <w:rFonts w:ascii="Trebuchet MS" w:hAnsi="Trebuchet MS"/>
          <w:b/>
          <w:bCs/>
          <w:sz w:val="16"/>
          <w:szCs w:val="16"/>
        </w:rPr>
      </w:pPr>
    </w:p>
    <w:p w14:paraId="5F2580C0" w14:textId="22BBF6A7" w:rsidR="00CC6217" w:rsidRPr="00B106F3" w:rsidRDefault="00CC6217" w:rsidP="00B106F3">
      <w:pPr>
        <w:rPr>
          <w:rFonts w:ascii="Trebuchet MS" w:hAnsi="Trebuchet MS"/>
          <w:b/>
          <w:bCs/>
          <w:sz w:val="16"/>
          <w:szCs w:val="16"/>
        </w:rPr>
      </w:pPr>
    </w:p>
    <w:p w14:paraId="423960C9" w14:textId="77777777" w:rsidR="00B106F3" w:rsidRPr="00B106F3" w:rsidRDefault="00B106F3" w:rsidP="002A37E0">
      <w:pPr>
        <w:spacing w:line="276" w:lineRule="auto"/>
        <w:rPr>
          <w:rFonts w:ascii="Trebuchet MS" w:hAnsi="Trebuchet MS"/>
          <w:b/>
          <w:bCs/>
          <w:sz w:val="16"/>
          <w:szCs w:val="16"/>
        </w:rPr>
      </w:pPr>
    </w:p>
    <w:p w14:paraId="16EDB377" w14:textId="77777777" w:rsidR="00B106F3" w:rsidRPr="00B106F3" w:rsidRDefault="00B106F3" w:rsidP="002A37E0">
      <w:pPr>
        <w:spacing w:line="276" w:lineRule="auto"/>
        <w:rPr>
          <w:rFonts w:ascii="Trebuchet MS" w:hAnsi="Trebuchet MS"/>
          <w:b/>
          <w:bCs/>
          <w:sz w:val="16"/>
          <w:szCs w:val="16"/>
        </w:rPr>
      </w:pPr>
    </w:p>
    <w:p w14:paraId="6AC58AC6" w14:textId="646F8F18" w:rsidR="000C6748" w:rsidRPr="002A37E0" w:rsidRDefault="000C6748" w:rsidP="002A37E0">
      <w:pPr>
        <w:spacing w:line="276" w:lineRule="auto"/>
        <w:rPr>
          <w:rFonts w:ascii="Trebuchet MS" w:hAnsi="Trebuchet MS"/>
          <w:b/>
          <w:bCs/>
        </w:rPr>
      </w:pPr>
      <w:r w:rsidRPr="002A37E0">
        <w:rPr>
          <w:rFonts w:ascii="Trebuchet MS" w:hAnsi="Trebuchet MS"/>
          <w:b/>
          <w:bCs/>
        </w:rPr>
        <w:t>What will the removal of the MP filter mean in practice?</w:t>
      </w:r>
    </w:p>
    <w:p w14:paraId="4F530469" w14:textId="7CAF8194" w:rsidR="000C6748" w:rsidRDefault="000C6748" w:rsidP="000C6748">
      <w:pPr>
        <w:pStyle w:val="ListParagraph"/>
        <w:numPr>
          <w:ilvl w:val="0"/>
          <w:numId w:val="17"/>
        </w:numPr>
        <w:spacing w:line="276" w:lineRule="auto"/>
        <w:rPr>
          <w:rFonts w:ascii="Trebuchet MS" w:hAnsi="Trebuchet MS"/>
          <w:b/>
          <w:bCs/>
          <w:i/>
          <w:iCs/>
        </w:rPr>
      </w:pPr>
      <w:r w:rsidRPr="006144CC">
        <w:rPr>
          <w:rFonts w:ascii="Trebuchet MS" w:hAnsi="Trebuchet MS"/>
          <w:b/>
          <w:bCs/>
          <w:i/>
          <w:iCs/>
        </w:rPr>
        <w:t xml:space="preserve">It may increase the number of complaints PHSO receives about Government departments and agencies </w:t>
      </w:r>
    </w:p>
    <w:p w14:paraId="6E26FB29" w14:textId="77777777" w:rsidR="00B90D00" w:rsidRPr="00B90D00" w:rsidRDefault="00B90D00" w:rsidP="00B90D00">
      <w:pPr>
        <w:pStyle w:val="ListParagraph"/>
        <w:spacing w:line="276" w:lineRule="auto"/>
        <w:ind w:left="360"/>
        <w:rPr>
          <w:rFonts w:ascii="Trebuchet MS" w:hAnsi="Trebuchet MS"/>
          <w:b/>
          <w:bCs/>
          <w:i/>
          <w:iCs/>
          <w:sz w:val="10"/>
          <w:szCs w:val="10"/>
        </w:rPr>
      </w:pPr>
    </w:p>
    <w:p w14:paraId="2D41AE4E" w14:textId="08792191" w:rsidR="001C2906" w:rsidRDefault="000C6748" w:rsidP="001C2906">
      <w:pPr>
        <w:pStyle w:val="ListParagraph"/>
        <w:numPr>
          <w:ilvl w:val="0"/>
          <w:numId w:val="18"/>
        </w:numPr>
        <w:spacing w:line="276" w:lineRule="auto"/>
        <w:rPr>
          <w:rFonts w:ascii="Trebuchet MS" w:hAnsi="Trebuchet MS"/>
        </w:rPr>
      </w:pPr>
      <w:r w:rsidRPr="006144CC">
        <w:rPr>
          <w:rFonts w:ascii="Trebuchet MS" w:hAnsi="Trebuchet MS"/>
        </w:rPr>
        <w:t xml:space="preserve">Only 21% of the cases PHSO receives are about Government departments and other public bodies (our Parliamentary jurisdiction). We think the MP filter is a contributing factor to this low percentage. </w:t>
      </w:r>
    </w:p>
    <w:p w14:paraId="2A097C9D" w14:textId="77777777" w:rsidR="001C2468" w:rsidRPr="00B15B18" w:rsidRDefault="001C2468" w:rsidP="002F5552">
      <w:pPr>
        <w:pStyle w:val="ListParagraph"/>
        <w:spacing w:line="276" w:lineRule="auto"/>
        <w:rPr>
          <w:rFonts w:ascii="Trebuchet MS" w:hAnsi="Trebuchet MS"/>
          <w:sz w:val="16"/>
          <w:szCs w:val="16"/>
        </w:rPr>
      </w:pPr>
    </w:p>
    <w:p w14:paraId="3AEC5307" w14:textId="330E3918" w:rsidR="00F912F6" w:rsidRDefault="000C6748" w:rsidP="00EE4127">
      <w:pPr>
        <w:pStyle w:val="ListParagraph"/>
        <w:numPr>
          <w:ilvl w:val="0"/>
          <w:numId w:val="18"/>
        </w:numPr>
        <w:spacing w:line="276" w:lineRule="auto"/>
        <w:rPr>
          <w:rFonts w:ascii="Trebuchet MS" w:hAnsi="Trebuchet MS"/>
        </w:rPr>
      </w:pPr>
      <w:r w:rsidRPr="00EE4127">
        <w:rPr>
          <w:rFonts w:ascii="Trebuchet MS" w:hAnsi="Trebuchet MS"/>
        </w:rPr>
        <w:t xml:space="preserve">Until the filter is removed, we will not have a true sense of the level of public dissatisfaction with the service provided by Government Departments and public bodies. </w:t>
      </w:r>
    </w:p>
    <w:p w14:paraId="1E241A65" w14:textId="77777777" w:rsidR="00EE4127" w:rsidRPr="00EE4127" w:rsidRDefault="00EE4127" w:rsidP="00EE4127">
      <w:pPr>
        <w:pStyle w:val="ListParagraph"/>
        <w:spacing w:line="276" w:lineRule="auto"/>
        <w:rPr>
          <w:rFonts w:ascii="Trebuchet MS" w:hAnsi="Trebuchet MS"/>
          <w:sz w:val="16"/>
          <w:szCs w:val="16"/>
        </w:rPr>
      </w:pPr>
    </w:p>
    <w:p w14:paraId="5CEDAFB4" w14:textId="1DB1E53B" w:rsidR="001C2906" w:rsidRDefault="000C6748" w:rsidP="00A944D0">
      <w:pPr>
        <w:pStyle w:val="ListParagraph"/>
        <w:numPr>
          <w:ilvl w:val="0"/>
          <w:numId w:val="18"/>
        </w:numPr>
        <w:spacing w:line="276" w:lineRule="auto"/>
        <w:rPr>
          <w:rFonts w:ascii="Trebuchet MS" w:hAnsi="Trebuchet MS"/>
        </w:rPr>
      </w:pPr>
      <w:r w:rsidRPr="006144CC">
        <w:rPr>
          <w:rFonts w:ascii="Trebuchet MS" w:hAnsi="Trebuchet MS"/>
        </w:rPr>
        <w:t xml:space="preserve">A larger number of complaints would grant PHSO more opportunities to support Government bodies to improve by learning from the themes and trends identified in the complaints we see. </w:t>
      </w:r>
    </w:p>
    <w:p w14:paraId="16B8C327" w14:textId="77777777" w:rsidR="001B21E3" w:rsidRPr="004821BE" w:rsidRDefault="001B21E3" w:rsidP="001B21E3">
      <w:pPr>
        <w:pStyle w:val="ListParagraph"/>
        <w:spacing w:line="276" w:lineRule="auto"/>
        <w:rPr>
          <w:rFonts w:ascii="Trebuchet MS" w:hAnsi="Trebuchet MS"/>
          <w:b/>
          <w:bCs/>
          <w:sz w:val="16"/>
          <w:szCs w:val="16"/>
        </w:rPr>
      </w:pPr>
    </w:p>
    <w:p w14:paraId="3CE653FF" w14:textId="699E2361" w:rsidR="000C6748" w:rsidRDefault="000C6748" w:rsidP="001B21E3">
      <w:pPr>
        <w:pStyle w:val="ListParagraph"/>
        <w:numPr>
          <w:ilvl w:val="0"/>
          <w:numId w:val="24"/>
        </w:numPr>
        <w:spacing w:line="276" w:lineRule="auto"/>
        <w:rPr>
          <w:rFonts w:ascii="Trebuchet MS" w:hAnsi="Trebuchet MS"/>
          <w:b/>
          <w:bCs/>
          <w:i/>
          <w:iCs/>
        </w:rPr>
      </w:pPr>
      <w:r w:rsidRPr="001B21E3">
        <w:rPr>
          <w:rFonts w:ascii="Trebuchet MS" w:hAnsi="Trebuchet MS"/>
          <w:b/>
          <w:bCs/>
          <w:i/>
          <w:iCs/>
        </w:rPr>
        <w:t xml:space="preserve">MPs could retain their vital democratic link to constituents and support them to bring complaints to PHSO </w:t>
      </w:r>
    </w:p>
    <w:p w14:paraId="4D53E41B" w14:textId="77777777" w:rsidR="00B90D00" w:rsidRPr="00B90D00" w:rsidRDefault="00B90D00" w:rsidP="00B90D00">
      <w:pPr>
        <w:pStyle w:val="ListParagraph"/>
        <w:spacing w:line="276" w:lineRule="auto"/>
        <w:ind w:left="360"/>
        <w:rPr>
          <w:rFonts w:ascii="Trebuchet MS" w:hAnsi="Trebuchet MS"/>
          <w:b/>
          <w:bCs/>
          <w:i/>
          <w:iCs/>
          <w:sz w:val="10"/>
          <w:szCs w:val="10"/>
        </w:rPr>
      </w:pPr>
    </w:p>
    <w:p w14:paraId="31B2846D" w14:textId="3FB6D937" w:rsidR="00FE17AB" w:rsidRPr="00E7160C" w:rsidRDefault="000C6748" w:rsidP="00E7160C">
      <w:pPr>
        <w:pStyle w:val="ListParagraph"/>
        <w:numPr>
          <w:ilvl w:val="0"/>
          <w:numId w:val="36"/>
        </w:numPr>
        <w:spacing w:line="276" w:lineRule="auto"/>
        <w:rPr>
          <w:rFonts w:ascii="Trebuchet MS" w:hAnsi="Trebuchet MS"/>
          <w:b/>
          <w:bCs/>
        </w:rPr>
      </w:pPr>
      <w:r w:rsidRPr="00E7160C">
        <w:rPr>
          <w:rFonts w:ascii="Trebuchet MS" w:hAnsi="Trebuchet MS"/>
        </w:rPr>
        <w:t xml:space="preserve">There are ways to remove the MP filter while retaining the option for MPs to play a valuable role in supporting their constituents in bringing a complaint to PHSO. This dual track approach would remove the MP filter as a requirement but maintain the option for complainants to refer their complaint via their MP </w:t>
      </w:r>
      <w:r w:rsidR="00822F2E" w:rsidRPr="00E7160C">
        <w:rPr>
          <w:rFonts w:ascii="Trebuchet MS" w:hAnsi="Trebuchet MS"/>
        </w:rPr>
        <w:t xml:space="preserve">or provide their backing </w:t>
      </w:r>
      <w:r w:rsidRPr="00E7160C">
        <w:rPr>
          <w:rFonts w:ascii="Trebuchet MS" w:hAnsi="Trebuchet MS"/>
        </w:rPr>
        <w:t>where they wished to do so. This empowers the citizen and reduces the burden on MPs while retaining the option for MP referrals.</w:t>
      </w:r>
    </w:p>
    <w:p w14:paraId="6E286C1E" w14:textId="0EE0EA39" w:rsidR="00B90D00" w:rsidRPr="00B15B18" w:rsidRDefault="00B90D00" w:rsidP="00F545A7">
      <w:pPr>
        <w:pStyle w:val="ListParagraph"/>
        <w:spacing w:line="276" w:lineRule="auto"/>
        <w:rPr>
          <w:b/>
          <w:bCs/>
          <w:sz w:val="16"/>
          <w:szCs w:val="16"/>
        </w:rPr>
      </w:pPr>
    </w:p>
    <w:p w14:paraId="3B6B7276" w14:textId="339DFFBC" w:rsidR="00F1440C" w:rsidRPr="00D50243" w:rsidRDefault="00B90D00" w:rsidP="00F1440C">
      <w:pPr>
        <w:pStyle w:val="ListParagraph"/>
        <w:numPr>
          <w:ilvl w:val="0"/>
          <w:numId w:val="19"/>
        </w:numPr>
        <w:spacing w:line="276" w:lineRule="auto"/>
        <w:rPr>
          <w:rStyle w:val="eop"/>
          <w:rFonts w:ascii="Trebuchet MS" w:hAnsi="Trebuchet MS"/>
          <w:b/>
          <w:bCs/>
        </w:rPr>
      </w:pPr>
      <w:r w:rsidRPr="00CA1BFF">
        <w:rPr>
          <w:rStyle w:val="normaltextrun"/>
          <w:rFonts w:ascii="Trebuchet MS" w:hAnsi="Trebuchet MS"/>
          <w:shd w:val="clear" w:color="auto" w:fill="FFFFFF"/>
        </w:rPr>
        <w:t xml:space="preserve">We would explore the option of creating a </w:t>
      </w:r>
      <w:r w:rsidR="00644CCE">
        <w:rPr>
          <w:rStyle w:val="normaltextrun"/>
          <w:rFonts w:ascii="Trebuchet MS" w:hAnsi="Trebuchet MS"/>
          <w:shd w:val="clear" w:color="auto" w:fill="FFFFFF"/>
        </w:rPr>
        <w:t>mechanism</w:t>
      </w:r>
      <w:r w:rsidR="00644CCE" w:rsidRPr="00CA1BFF">
        <w:rPr>
          <w:rStyle w:val="normaltextrun"/>
          <w:rFonts w:ascii="Trebuchet MS" w:hAnsi="Trebuchet MS"/>
          <w:shd w:val="clear" w:color="auto" w:fill="FFFFFF"/>
        </w:rPr>
        <w:t xml:space="preserve"> </w:t>
      </w:r>
      <w:r w:rsidRPr="00CA1BFF">
        <w:rPr>
          <w:rStyle w:val="normaltextrun"/>
          <w:rFonts w:ascii="Trebuchet MS" w:hAnsi="Trebuchet MS"/>
          <w:shd w:val="clear" w:color="auto" w:fill="FFFFFF"/>
        </w:rPr>
        <w:t>where</w:t>
      </w:r>
      <w:r w:rsidR="00644CCE">
        <w:rPr>
          <w:rStyle w:val="normaltextrun"/>
          <w:rFonts w:ascii="Trebuchet MS" w:hAnsi="Trebuchet MS"/>
          <w:shd w:val="clear" w:color="auto" w:fill="FFFFFF"/>
        </w:rPr>
        <w:t>by</w:t>
      </w:r>
      <w:r w:rsidRPr="00CA1BFF">
        <w:rPr>
          <w:rStyle w:val="normaltextrun"/>
          <w:rFonts w:ascii="Trebuchet MS" w:hAnsi="Trebuchet MS"/>
          <w:shd w:val="clear" w:color="auto" w:fill="FFFFFF"/>
        </w:rPr>
        <w:t xml:space="preserve"> an MP would be able to access the relevant casework data for their constituency and understand what issues are surfacing. This would apply to both health and Parliamentary cases.</w:t>
      </w:r>
      <w:r w:rsidRPr="00CA1BFF">
        <w:rPr>
          <w:rStyle w:val="eop"/>
          <w:rFonts w:ascii="Trebuchet MS" w:hAnsi="Trebuchet MS"/>
          <w:shd w:val="clear" w:color="auto" w:fill="FFFFFF"/>
        </w:rPr>
        <w:t> </w:t>
      </w:r>
    </w:p>
    <w:p w14:paraId="0C32FAB2" w14:textId="1E40E6B0" w:rsidR="00D50243" w:rsidRPr="009D0E56" w:rsidRDefault="00D50243" w:rsidP="00D50243">
      <w:pPr>
        <w:pStyle w:val="ListParagraph"/>
        <w:spacing w:line="276" w:lineRule="auto"/>
        <w:rPr>
          <w:rFonts w:ascii="Trebuchet MS" w:hAnsi="Trebuchet MS"/>
          <w:b/>
          <w:bCs/>
        </w:rPr>
      </w:pPr>
    </w:p>
    <w:p w14:paraId="7C00BBA0" w14:textId="7B62CAB3" w:rsidR="000C6748" w:rsidRDefault="000C6748" w:rsidP="000C6748">
      <w:pPr>
        <w:pStyle w:val="ListParagraph"/>
        <w:numPr>
          <w:ilvl w:val="0"/>
          <w:numId w:val="30"/>
        </w:numPr>
        <w:spacing w:line="276" w:lineRule="auto"/>
        <w:rPr>
          <w:rFonts w:ascii="Trebuchet MS" w:hAnsi="Trebuchet MS"/>
          <w:b/>
          <w:bCs/>
          <w:i/>
          <w:iCs/>
        </w:rPr>
      </w:pPr>
      <w:r w:rsidRPr="00F1440C">
        <w:rPr>
          <w:rFonts w:ascii="Trebuchet MS" w:hAnsi="Trebuchet MS"/>
          <w:b/>
          <w:bCs/>
          <w:i/>
          <w:iCs/>
        </w:rPr>
        <w:t xml:space="preserve">It could strengthen democracy across the four nations of the union </w:t>
      </w:r>
    </w:p>
    <w:p w14:paraId="6735EE51" w14:textId="77777777" w:rsidR="00AC49F7" w:rsidRPr="00AC49F7" w:rsidRDefault="00AC49F7" w:rsidP="00AC49F7">
      <w:pPr>
        <w:pStyle w:val="ListParagraph"/>
        <w:spacing w:line="276" w:lineRule="auto"/>
        <w:ind w:left="360"/>
        <w:rPr>
          <w:rFonts w:ascii="Trebuchet MS" w:hAnsi="Trebuchet MS"/>
          <w:b/>
          <w:bCs/>
          <w:i/>
          <w:iCs/>
          <w:sz w:val="10"/>
          <w:szCs w:val="10"/>
        </w:rPr>
      </w:pPr>
    </w:p>
    <w:p w14:paraId="0DFB4C76" w14:textId="7EFF23C1" w:rsidR="000C6748" w:rsidRPr="006144CC" w:rsidRDefault="000C6748" w:rsidP="006144CC">
      <w:pPr>
        <w:pStyle w:val="ListParagraph"/>
        <w:numPr>
          <w:ilvl w:val="0"/>
          <w:numId w:val="21"/>
        </w:numPr>
        <w:spacing w:line="276" w:lineRule="auto"/>
        <w:rPr>
          <w:rFonts w:ascii="Trebuchet MS" w:hAnsi="Trebuchet MS"/>
          <w:b/>
          <w:bCs/>
        </w:rPr>
      </w:pPr>
      <w:r w:rsidRPr="006144CC">
        <w:rPr>
          <w:rFonts w:ascii="Trebuchet MS" w:hAnsi="Trebuchet MS"/>
        </w:rPr>
        <w:t xml:space="preserve">The removal of the MP filter will make the complaints process more democratic, as it could allow for members of the devolved legislatures in Scotland, Wales and Northern Ireland to </w:t>
      </w:r>
      <w:r w:rsidR="00123241">
        <w:rPr>
          <w:rFonts w:ascii="Trebuchet MS" w:hAnsi="Trebuchet MS"/>
        </w:rPr>
        <w:t>send</w:t>
      </w:r>
      <w:r w:rsidRPr="006144CC">
        <w:rPr>
          <w:rFonts w:ascii="Trebuchet MS" w:hAnsi="Trebuchet MS"/>
        </w:rPr>
        <w:t xml:space="preserve"> a complaint to us on behalf of a member of the public. </w:t>
      </w:r>
      <w:r w:rsidR="00A944D0">
        <w:rPr>
          <w:rFonts w:ascii="Trebuchet MS" w:hAnsi="Trebuchet MS"/>
        </w:rPr>
        <w:t xml:space="preserve">They are currently unable to do this, even if the matter is reserved (e.g. immigration matters) and their constituent would like their personal support. </w:t>
      </w:r>
      <w:r w:rsidRPr="006144CC">
        <w:rPr>
          <w:rFonts w:ascii="Trebuchet MS" w:hAnsi="Trebuchet MS"/>
        </w:rPr>
        <w:t>This would provide greater equity across the four nations of the union.</w:t>
      </w:r>
    </w:p>
    <w:p w14:paraId="55596A80" w14:textId="1A0A21EF" w:rsidR="006144CC" w:rsidRPr="006144CC" w:rsidRDefault="006144CC" w:rsidP="006144CC">
      <w:pPr>
        <w:spacing w:line="276" w:lineRule="auto"/>
        <w:rPr>
          <w:rFonts w:ascii="Trebuchet MS" w:hAnsi="Trebuchet MS"/>
          <w:b/>
          <w:bCs/>
        </w:rPr>
      </w:pPr>
    </w:p>
    <w:p w14:paraId="11C49BD4" w14:textId="3E9ACADD" w:rsidR="006144CC" w:rsidRPr="006144CC" w:rsidRDefault="006144CC" w:rsidP="006144CC">
      <w:pPr>
        <w:spacing w:line="276" w:lineRule="auto"/>
        <w:rPr>
          <w:rFonts w:ascii="Trebuchet MS" w:hAnsi="Trebuchet MS"/>
          <w:b/>
          <w:bCs/>
        </w:rPr>
      </w:pPr>
    </w:p>
    <w:p w14:paraId="6E2DDEB5" w14:textId="77777777" w:rsidR="004821BE" w:rsidRDefault="004821BE" w:rsidP="006144CC">
      <w:pPr>
        <w:spacing w:line="276" w:lineRule="auto"/>
        <w:rPr>
          <w:rFonts w:ascii="Trebuchet MS" w:hAnsi="Trebuchet MS"/>
          <w:b/>
          <w:bCs/>
          <w:sz w:val="26"/>
          <w:szCs w:val="26"/>
        </w:rPr>
      </w:pPr>
    </w:p>
    <w:p w14:paraId="2D945013" w14:textId="4E1C2B77" w:rsidR="7BB2B146" w:rsidRDefault="7BB2B146"/>
    <w:p w14:paraId="047CBD96" w14:textId="4224FDA5" w:rsidR="009D0E56" w:rsidRDefault="003D146E" w:rsidP="003D146E">
      <w:pPr>
        <w:tabs>
          <w:tab w:val="left" w:pos="3535"/>
        </w:tabs>
      </w:pPr>
      <w:r>
        <w:tab/>
      </w:r>
    </w:p>
    <w:p w14:paraId="4D6BF8EF" w14:textId="47B69BEE" w:rsidR="009D0E56" w:rsidRDefault="009D0E56"/>
    <w:p w14:paraId="570BDA75" w14:textId="6387E9A5" w:rsidR="003D146E" w:rsidRDefault="003D146E"/>
    <w:p w14:paraId="34D33272" w14:textId="61777C8A" w:rsidR="003D146E" w:rsidRDefault="003D146E"/>
    <w:p w14:paraId="1804BD1E" w14:textId="0D3D2420" w:rsidR="003D146E" w:rsidRDefault="003D146E"/>
    <w:p w14:paraId="5F8E5AF0" w14:textId="5137EA7B" w:rsidR="003D146E" w:rsidRDefault="003D146E"/>
    <w:p w14:paraId="21B8FEDF" w14:textId="4D67D8AC" w:rsidR="006144CC" w:rsidRPr="006144CC" w:rsidRDefault="006144CC" w:rsidP="006144CC">
      <w:pPr>
        <w:spacing w:line="276" w:lineRule="auto"/>
        <w:rPr>
          <w:rFonts w:ascii="Trebuchet MS" w:hAnsi="Trebuchet MS"/>
          <w:b/>
          <w:bCs/>
          <w:sz w:val="26"/>
          <w:szCs w:val="26"/>
        </w:rPr>
      </w:pPr>
      <w:r w:rsidRPr="006144CC">
        <w:rPr>
          <w:rFonts w:ascii="Trebuchet MS" w:hAnsi="Trebuchet MS"/>
          <w:b/>
          <w:bCs/>
          <w:sz w:val="26"/>
          <w:szCs w:val="26"/>
        </w:rPr>
        <w:t xml:space="preserve">Annex A – Examples of complaints we have received from victims of crime </w:t>
      </w:r>
    </w:p>
    <w:p w14:paraId="45EBD5DA" w14:textId="77777777" w:rsidR="00090703" w:rsidRPr="00090703" w:rsidRDefault="00090703" w:rsidP="006144CC">
      <w:pPr>
        <w:spacing w:line="276" w:lineRule="auto"/>
        <w:rPr>
          <w:rFonts w:ascii="Trebuchet MS" w:hAnsi="Trebuchet MS"/>
          <w:sz w:val="8"/>
          <w:szCs w:val="8"/>
        </w:rPr>
      </w:pPr>
    </w:p>
    <w:p w14:paraId="09DFAFED" w14:textId="0846F1CC" w:rsidR="006144CC" w:rsidRPr="006144CC" w:rsidRDefault="006144CC" w:rsidP="006144CC">
      <w:pPr>
        <w:spacing w:line="276" w:lineRule="auto"/>
        <w:rPr>
          <w:rFonts w:ascii="Trebuchet MS" w:hAnsi="Trebuchet MS"/>
          <w:b/>
          <w:bCs/>
        </w:rPr>
      </w:pPr>
      <w:r w:rsidRPr="006144CC">
        <w:rPr>
          <w:rFonts w:ascii="Trebuchet MS" w:hAnsi="Trebuchet MS"/>
          <w:b/>
          <w:bCs/>
        </w:rPr>
        <w:t xml:space="preserve">Examples of complaints where there have been issues with MP referrals </w:t>
      </w:r>
    </w:p>
    <w:p w14:paraId="1B422874" w14:textId="4FF2DC34" w:rsidR="006144CC" w:rsidRDefault="006144CC" w:rsidP="006144CC">
      <w:pPr>
        <w:pStyle w:val="ListParagraph"/>
        <w:numPr>
          <w:ilvl w:val="0"/>
          <w:numId w:val="23"/>
        </w:numPr>
        <w:spacing w:line="276" w:lineRule="auto"/>
        <w:rPr>
          <w:rFonts w:ascii="Trebuchet MS" w:hAnsi="Trebuchet MS"/>
        </w:rPr>
      </w:pPr>
      <w:r w:rsidRPr="006144CC">
        <w:rPr>
          <w:rFonts w:ascii="Trebuchet MS" w:hAnsi="Trebuchet MS"/>
          <w:b/>
          <w:bCs/>
        </w:rPr>
        <w:t>Case one</w:t>
      </w:r>
      <w:r w:rsidRPr="006144CC">
        <w:rPr>
          <w:rFonts w:ascii="Trebuchet MS" w:hAnsi="Trebuchet MS"/>
        </w:rPr>
        <w:t xml:space="preserve"> – This complaint has been ongoing for the last 12 years (with other</w:t>
      </w:r>
      <w:r w:rsidR="00AC6781">
        <w:rPr>
          <w:rFonts w:ascii="Trebuchet MS" w:hAnsi="Trebuchet MS"/>
        </w:rPr>
        <w:t xml:space="preserve"> public</w:t>
      </w:r>
      <w:r w:rsidRPr="006144CC">
        <w:rPr>
          <w:rFonts w:ascii="Trebuchet MS" w:hAnsi="Trebuchet MS"/>
        </w:rPr>
        <w:t xml:space="preserve"> bodies) and relates to poor police conduct following the death of the complainant’s child. The complainant wants us to look at the police's conduct and the conduct of another body, under the Victims’ Code. </w:t>
      </w:r>
      <w:r w:rsidRPr="006144CC">
        <w:rPr>
          <w:rFonts w:ascii="Trebuchet MS" w:hAnsi="Trebuchet MS"/>
          <w:b/>
          <w:bCs/>
          <w:i/>
          <w:iCs/>
        </w:rPr>
        <w:t>The complainant was unhappy with the fact there had to be an MP referral. We advised them we cannot change the provisions currently set out in law.</w:t>
      </w:r>
      <w:r w:rsidRPr="006144CC">
        <w:rPr>
          <w:rFonts w:ascii="Trebuchet MS" w:hAnsi="Trebuchet MS"/>
        </w:rPr>
        <w:t xml:space="preserve"> </w:t>
      </w:r>
    </w:p>
    <w:p w14:paraId="6BC92F71" w14:textId="77777777" w:rsidR="00C645B1" w:rsidRPr="006144CC" w:rsidRDefault="00C645B1" w:rsidP="00C645B1">
      <w:pPr>
        <w:pStyle w:val="ListParagraph"/>
        <w:spacing w:line="276" w:lineRule="auto"/>
        <w:ind w:left="360"/>
        <w:rPr>
          <w:rFonts w:ascii="Trebuchet MS" w:hAnsi="Trebuchet MS"/>
        </w:rPr>
      </w:pPr>
    </w:p>
    <w:p w14:paraId="1EF9D64C" w14:textId="6047F9D2" w:rsidR="00C645B1" w:rsidRPr="00C645B1" w:rsidRDefault="006144CC" w:rsidP="00C645B1">
      <w:pPr>
        <w:pStyle w:val="ListParagraph"/>
        <w:numPr>
          <w:ilvl w:val="0"/>
          <w:numId w:val="23"/>
        </w:numPr>
        <w:spacing w:line="276" w:lineRule="auto"/>
        <w:rPr>
          <w:rFonts w:ascii="Trebuchet MS" w:hAnsi="Trebuchet MS"/>
          <w:b/>
          <w:bCs/>
          <w:i/>
          <w:iCs/>
        </w:rPr>
      </w:pPr>
      <w:r w:rsidRPr="006144CC">
        <w:rPr>
          <w:rFonts w:ascii="Trebuchet MS" w:hAnsi="Trebuchet MS"/>
          <w:b/>
          <w:bCs/>
        </w:rPr>
        <w:t>Case two</w:t>
      </w:r>
      <w:r w:rsidRPr="006144CC">
        <w:rPr>
          <w:rFonts w:ascii="Trebuchet MS" w:hAnsi="Trebuchet MS"/>
        </w:rPr>
        <w:t xml:space="preserve"> – This complaint is regarding two bodies under the Victims’ Code. The complainant states that they were a victim of a crime that recently went to court, but they were not made aware of the court dates. </w:t>
      </w:r>
      <w:r w:rsidRPr="006144CC">
        <w:rPr>
          <w:rFonts w:ascii="Trebuchet MS" w:hAnsi="Trebuchet MS"/>
          <w:b/>
          <w:bCs/>
          <w:i/>
          <w:iCs/>
        </w:rPr>
        <w:t>The complainant has told us they have tried without success to get a response from their MP in order to bring the complaint to us.</w:t>
      </w:r>
      <w:r w:rsidRPr="00C645B1">
        <w:rPr>
          <w:rFonts w:ascii="Trebuchet MS" w:hAnsi="Trebuchet MS"/>
          <w:b/>
          <w:bCs/>
          <w:i/>
          <w:iCs/>
        </w:rPr>
        <w:t xml:space="preserve"> </w:t>
      </w:r>
    </w:p>
    <w:p w14:paraId="105BB26A" w14:textId="77777777" w:rsidR="00C645B1" w:rsidRPr="00C645B1" w:rsidRDefault="00C645B1" w:rsidP="00C645B1">
      <w:pPr>
        <w:pStyle w:val="ListParagraph"/>
        <w:spacing w:line="276" w:lineRule="auto"/>
        <w:ind w:left="360"/>
        <w:rPr>
          <w:rFonts w:ascii="Trebuchet MS" w:hAnsi="Trebuchet MS"/>
          <w:b/>
          <w:bCs/>
          <w:i/>
          <w:iCs/>
        </w:rPr>
      </w:pPr>
    </w:p>
    <w:p w14:paraId="4CFAA9AC" w14:textId="5A72507E" w:rsidR="00C645B1" w:rsidRPr="00C645B1" w:rsidRDefault="006144CC" w:rsidP="00C645B1">
      <w:pPr>
        <w:pStyle w:val="ListParagraph"/>
        <w:numPr>
          <w:ilvl w:val="0"/>
          <w:numId w:val="23"/>
        </w:numPr>
        <w:spacing w:line="276" w:lineRule="auto"/>
        <w:rPr>
          <w:rFonts w:ascii="Trebuchet MS" w:hAnsi="Trebuchet MS"/>
          <w:b/>
          <w:bCs/>
          <w:i/>
          <w:iCs/>
        </w:rPr>
      </w:pPr>
      <w:r w:rsidRPr="00C645B1">
        <w:rPr>
          <w:rFonts w:ascii="Trebuchet MS" w:hAnsi="Trebuchet MS"/>
          <w:b/>
          <w:bCs/>
          <w:i/>
          <w:iCs/>
        </w:rPr>
        <w:t xml:space="preserve">Case three – </w:t>
      </w:r>
      <w:r w:rsidRPr="00AC6781">
        <w:rPr>
          <w:rFonts w:ascii="Trebuchet MS" w:hAnsi="Trebuchet MS"/>
        </w:rPr>
        <w:t>This complaint is about</w:t>
      </w:r>
      <w:r w:rsidRPr="006144CC">
        <w:rPr>
          <w:rFonts w:ascii="Trebuchet MS" w:hAnsi="Trebuchet MS"/>
        </w:rPr>
        <w:t xml:space="preserve"> the police under the Victims’ Code. </w:t>
      </w:r>
      <w:r w:rsidRPr="00AC6781">
        <w:rPr>
          <w:rFonts w:ascii="Trebuchet MS" w:hAnsi="Trebuchet MS"/>
          <w:b/>
          <w:bCs/>
        </w:rPr>
        <w:t xml:space="preserve">The complainant told us they are unwilling/unable to </w:t>
      </w:r>
      <w:r w:rsidRPr="00AC6781">
        <w:rPr>
          <w:rFonts w:ascii="Trebuchet MS" w:hAnsi="Trebuchet MS"/>
          <w:b/>
          <w:bCs/>
          <w:i/>
          <w:iCs/>
        </w:rPr>
        <w:t>present a complaint through MP.</w:t>
      </w:r>
      <w:r w:rsidRPr="00C645B1">
        <w:rPr>
          <w:rFonts w:ascii="Trebuchet MS" w:hAnsi="Trebuchet MS"/>
          <w:b/>
          <w:bCs/>
          <w:i/>
          <w:iCs/>
        </w:rPr>
        <w:t xml:space="preserve"> </w:t>
      </w:r>
    </w:p>
    <w:p w14:paraId="45E78491" w14:textId="77777777" w:rsidR="00C645B1" w:rsidRPr="00AC6781" w:rsidRDefault="00C645B1" w:rsidP="00AC6781">
      <w:pPr>
        <w:pStyle w:val="ListParagraph"/>
        <w:spacing w:line="276" w:lineRule="auto"/>
        <w:ind w:left="360"/>
        <w:rPr>
          <w:rFonts w:ascii="Trebuchet MS" w:hAnsi="Trebuchet MS"/>
          <w:b/>
          <w:bCs/>
          <w:i/>
          <w:iCs/>
        </w:rPr>
      </w:pPr>
    </w:p>
    <w:p w14:paraId="4A481BC2" w14:textId="04821FA9" w:rsidR="006144CC" w:rsidRPr="006144CC" w:rsidRDefault="006144CC" w:rsidP="006144CC">
      <w:pPr>
        <w:pStyle w:val="ListParagraph"/>
        <w:numPr>
          <w:ilvl w:val="0"/>
          <w:numId w:val="23"/>
        </w:numPr>
        <w:spacing w:line="276" w:lineRule="auto"/>
        <w:rPr>
          <w:rFonts w:ascii="Trebuchet MS" w:hAnsi="Trebuchet MS"/>
          <w:b/>
          <w:bCs/>
          <w:i/>
          <w:iCs/>
        </w:rPr>
      </w:pPr>
      <w:r w:rsidRPr="00C645B1">
        <w:rPr>
          <w:rFonts w:ascii="Trebuchet MS" w:hAnsi="Trebuchet MS"/>
          <w:b/>
          <w:bCs/>
          <w:i/>
          <w:iCs/>
        </w:rPr>
        <w:t xml:space="preserve">Case four – </w:t>
      </w:r>
      <w:r w:rsidRPr="00AC6781">
        <w:rPr>
          <w:rFonts w:ascii="Trebuchet MS" w:hAnsi="Trebuchet MS"/>
        </w:rPr>
        <w:t xml:space="preserve">This complaint is about a </w:t>
      </w:r>
      <w:r w:rsidR="00AC6781">
        <w:rPr>
          <w:rFonts w:ascii="Trebuchet MS" w:hAnsi="Trebuchet MS"/>
        </w:rPr>
        <w:t xml:space="preserve">public </w:t>
      </w:r>
      <w:r w:rsidRPr="00AC6781">
        <w:rPr>
          <w:rFonts w:ascii="Trebuchet MS" w:hAnsi="Trebuchet MS"/>
        </w:rPr>
        <w:t>body</w:t>
      </w:r>
      <w:r w:rsidRPr="006144CC">
        <w:rPr>
          <w:rFonts w:ascii="Trebuchet MS" w:hAnsi="Trebuchet MS"/>
        </w:rPr>
        <w:t xml:space="preserve"> under the Victims’ Code. </w:t>
      </w:r>
      <w:r w:rsidRPr="006144CC">
        <w:rPr>
          <w:rFonts w:ascii="Trebuchet MS" w:hAnsi="Trebuchet MS"/>
          <w:b/>
          <w:bCs/>
          <w:i/>
          <w:iCs/>
        </w:rPr>
        <w:t>The complainant stated that their MP would not support them and that they found the system difficult to navigate because they could not read or write.</w:t>
      </w:r>
    </w:p>
    <w:p w14:paraId="17715107" w14:textId="713E3A0E" w:rsidR="006144CC" w:rsidRPr="006144CC" w:rsidRDefault="006144CC" w:rsidP="006144CC">
      <w:pPr>
        <w:spacing w:line="276" w:lineRule="auto"/>
        <w:rPr>
          <w:rFonts w:ascii="Trebuchet MS" w:hAnsi="Trebuchet MS"/>
          <w:b/>
          <w:bCs/>
          <w:i/>
          <w:iCs/>
        </w:rPr>
      </w:pPr>
    </w:p>
    <w:p w14:paraId="0B4535DB" w14:textId="77777777" w:rsidR="006144CC" w:rsidRPr="006144CC" w:rsidRDefault="006144CC" w:rsidP="006144CC">
      <w:pPr>
        <w:spacing w:line="276" w:lineRule="auto"/>
        <w:rPr>
          <w:rFonts w:ascii="Trebuchet MS" w:hAnsi="Trebuchet MS"/>
          <w:b/>
          <w:bCs/>
        </w:rPr>
      </w:pPr>
      <w:r w:rsidRPr="7BB2B146">
        <w:rPr>
          <w:rFonts w:ascii="Trebuchet MS" w:hAnsi="Trebuchet MS"/>
          <w:b/>
          <w:bCs/>
        </w:rPr>
        <w:t xml:space="preserve">Examples of the complaints we have received from victims of crime </w:t>
      </w:r>
    </w:p>
    <w:p w14:paraId="37E1638C" w14:textId="784C5FE4" w:rsidR="006144CC" w:rsidRPr="006144CC" w:rsidRDefault="006144CC" w:rsidP="006144CC">
      <w:pPr>
        <w:pStyle w:val="ListParagraph"/>
        <w:numPr>
          <w:ilvl w:val="0"/>
          <w:numId w:val="22"/>
        </w:numPr>
        <w:spacing w:line="276" w:lineRule="auto"/>
        <w:rPr>
          <w:rFonts w:ascii="Trebuchet MS" w:hAnsi="Trebuchet MS"/>
        </w:rPr>
      </w:pPr>
      <w:r w:rsidRPr="006144CC">
        <w:rPr>
          <w:rFonts w:ascii="Trebuchet MS" w:hAnsi="Trebuchet MS"/>
          <w:b/>
          <w:bCs/>
        </w:rPr>
        <w:t>Case five</w:t>
      </w:r>
      <w:r w:rsidRPr="006144CC">
        <w:rPr>
          <w:rFonts w:ascii="Trebuchet MS" w:hAnsi="Trebuchet MS"/>
        </w:rPr>
        <w:t xml:space="preserve"> – This complaint relates to someone that was sexually abused and they complain that a body has failed regarding the Victims’ Code for multiple reasons. </w:t>
      </w:r>
    </w:p>
    <w:p w14:paraId="7B4613FB" w14:textId="7614294D" w:rsidR="006144CC" w:rsidRPr="006144CC" w:rsidRDefault="006144CC" w:rsidP="006144CC">
      <w:pPr>
        <w:pStyle w:val="ListParagraph"/>
        <w:numPr>
          <w:ilvl w:val="0"/>
          <w:numId w:val="22"/>
        </w:numPr>
        <w:spacing w:line="276" w:lineRule="auto"/>
        <w:rPr>
          <w:rFonts w:ascii="Trebuchet MS" w:hAnsi="Trebuchet MS"/>
        </w:rPr>
      </w:pPr>
      <w:r w:rsidRPr="006144CC">
        <w:rPr>
          <w:rFonts w:ascii="Trebuchet MS" w:hAnsi="Trebuchet MS"/>
          <w:b/>
          <w:bCs/>
        </w:rPr>
        <w:t>Case six</w:t>
      </w:r>
      <w:r w:rsidRPr="006144CC">
        <w:rPr>
          <w:rFonts w:ascii="Trebuchet MS" w:hAnsi="Trebuchet MS"/>
        </w:rPr>
        <w:t xml:space="preserve"> – This complaint relates to someone who has been the victim of sexual assault and they complain that the police failed to provide appropriate services under the Victims’ Code.</w:t>
      </w:r>
    </w:p>
    <w:p w14:paraId="50727837" w14:textId="3F231305" w:rsidR="006144CC" w:rsidRPr="006144CC" w:rsidRDefault="006144CC" w:rsidP="006144CC">
      <w:pPr>
        <w:pStyle w:val="ListParagraph"/>
        <w:numPr>
          <w:ilvl w:val="0"/>
          <w:numId w:val="22"/>
        </w:numPr>
        <w:spacing w:line="276" w:lineRule="auto"/>
        <w:rPr>
          <w:rFonts w:ascii="Trebuchet MS" w:hAnsi="Trebuchet MS"/>
        </w:rPr>
      </w:pPr>
      <w:r w:rsidRPr="006144CC">
        <w:rPr>
          <w:rFonts w:ascii="Trebuchet MS" w:hAnsi="Trebuchet MS"/>
          <w:b/>
          <w:bCs/>
        </w:rPr>
        <w:t>Case seven</w:t>
      </w:r>
      <w:r w:rsidRPr="006144CC">
        <w:rPr>
          <w:rFonts w:ascii="Trebuchet MS" w:hAnsi="Trebuchet MS"/>
        </w:rPr>
        <w:t xml:space="preserve"> – This complaint is about the police. The complainant says they have been the victim of hate crime and the police failed to adequately support them. </w:t>
      </w:r>
    </w:p>
    <w:p w14:paraId="47F445B5" w14:textId="1B36DED7" w:rsidR="006144CC" w:rsidRPr="006144CC" w:rsidRDefault="006144CC" w:rsidP="006144CC">
      <w:pPr>
        <w:pStyle w:val="ListParagraph"/>
        <w:numPr>
          <w:ilvl w:val="0"/>
          <w:numId w:val="22"/>
        </w:numPr>
        <w:spacing w:line="276" w:lineRule="auto"/>
        <w:rPr>
          <w:rFonts w:ascii="Trebuchet MS" w:hAnsi="Trebuchet MS"/>
        </w:rPr>
      </w:pPr>
      <w:r w:rsidRPr="006144CC">
        <w:rPr>
          <w:rFonts w:ascii="Trebuchet MS" w:hAnsi="Trebuchet MS"/>
          <w:b/>
          <w:bCs/>
        </w:rPr>
        <w:t>Case eight</w:t>
      </w:r>
      <w:r w:rsidRPr="006144CC">
        <w:rPr>
          <w:rFonts w:ascii="Trebuchet MS" w:hAnsi="Trebuchet MS"/>
        </w:rPr>
        <w:t xml:space="preserve"> – This is a complaint against under the Victim's Code. The complainant states that they have experienced sexual abuse and so they filed a complaint to police, but there was a delay in taking down their statement. They complain about this delay under the Victim's Code. </w:t>
      </w:r>
    </w:p>
    <w:p w14:paraId="3B5C983B" w14:textId="3E8E6138" w:rsidR="006144CC" w:rsidRPr="006144CC" w:rsidRDefault="006144CC" w:rsidP="006144CC">
      <w:pPr>
        <w:pStyle w:val="ListParagraph"/>
        <w:numPr>
          <w:ilvl w:val="0"/>
          <w:numId w:val="22"/>
        </w:numPr>
        <w:spacing w:line="276" w:lineRule="auto"/>
        <w:rPr>
          <w:rFonts w:ascii="Trebuchet MS" w:hAnsi="Trebuchet MS"/>
        </w:rPr>
      </w:pPr>
      <w:r w:rsidRPr="006144CC">
        <w:rPr>
          <w:rFonts w:ascii="Trebuchet MS" w:hAnsi="Trebuchet MS"/>
          <w:b/>
          <w:bCs/>
        </w:rPr>
        <w:t>Case nine</w:t>
      </w:r>
      <w:r w:rsidRPr="006144CC">
        <w:rPr>
          <w:rFonts w:ascii="Trebuchet MS" w:hAnsi="Trebuchet MS"/>
        </w:rPr>
        <w:t xml:space="preserve"> - The complaint is about a failure to provide information about pursuing a complaint under the Victim's Code. The complainant also claims that the relevant body failed in their obligation to them to provide information about legal processes during the preparation for the murder trial of their child. The complainant is seeking procedural changes regarding bereaved family treatment at this body. </w:t>
      </w:r>
    </w:p>
    <w:p w14:paraId="471D9ECA" w14:textId="4761D744" w:rsidR="006144CC" w:rsidRPr="00455D9A" w:rsidRDefault="006144CC" w:rsidP="006144CC">
      <w:pPr>
        <w:pStyle w:val="ListParagraph"/>
        <w:numPr>
          <w:ilvl w:val="0"/>
          <w:numId w:val="22"/>
        </w:numPr>
        <w:spacing w:line="276" w:lineRule="auto"/>
        <w:rPr>
          <w:rFonts w:ascii="Trebuchet MS" w:hAnsi="Trebuchet MS"/>
          <w:b/>
          <w:bCs/>
        </w:rPr>
      </w:pPr>
      <w:r w:rsidRPr="006144CC">
        <w:rPr>
          <w:rFonts w:ascii="Trebuchet MS" w:hAnsi="Trebuchet MS"/>
          <w:b/>
          <w:bCs/>
        </w:rPr>
        <w:t>Case ten</w:t>
      </w:r>
      <w:r w:rsidRPr="006144CC">
        <w:rPr>
          <w:rFonts w:ascii="Trebuchet MS" w:hAnsi="Trebuchet MS"/>
        </w:rPr>
        <w:t xml:space="preserve"> - The complaint is about the handling of a case that was brought regarding racial abuse and discrimination.</w:t>
      </w:r>
    </w:p>
    <w:p w14:paraId="16018CC4" w14:textId="77777777" w:rsidR="00455D9A" w:rsidRDefault="00455D9A" w:rsidP="00455D9A">
      <w:pPr>
        <w:spacing w:line="276" w:lineRule="auto"/>
        <w:rPr>
          <w:rFonts w:ascii="Trebuchet MS" w:hAnsi="Trebuchet MS"/>
        </w:rPr>
      </w:pPr>
    </w:p>
    <w:p w14:paraId="323D46E4" w14:textId="77777777" w:rsidR="00455D9A" w:rsidRDefault="00455D9A" w:rsidP="00455D9A">
      <w:pPr>
        <w:spacing w:line="276" w:lineRule="auto"/>
        <w:rPr>
          <w:rFonts w:ascii="Trebuchet MS" w:hAnsi="Trebuchet MS"/>
        </w:rPr>
      </w:pPr>
    </w:p>
    <w:p w14:paraId="026B204F" w14:textId="22BBF6A7" w:rsidR="00497244" w:rsidRDefault="00497244" w:rsidP="00455D9A">
      <w:pPr>
        <w:spacing w:line="276" w:lineRule="auto"/>
        <w:rPr>
          <w:rFonts w:ascii="Trebuchet MS" w:hAnsi="Trebuchet MS"/>
        </w:rPr>
      </w:pPr>
    </w:p>
    <w:p w14:paraId="6466E21C" w14:textId="22BBF6A7" w:rsidR="00CC6217" w:rsidRDefault="00CC6217" w:rsidP="00251798">
      <w:pPr>
        <w:rPr>
          <w:rFonts w:ascii="Trebuchet MS" w:hAnsi="Trebuchet MS"/>
        </w:rPr>
      </w:pPr>
    </w:p>
    <w:p w14:paraId="2A4040B5" w14:textId="08B6B5BE" w:rsidR="00455D9A" w:rsidRPr="00455D9A" w:rsidRDefault="00455D9A" w:rsidP="00251798">
      <w:pPr>
        <w:rPr>
          <w:rFonts w:ascii="Segoe UI" w:hAnsi="Segoe UI"/>
        </w:rPr>
      </w:pPr>
      <w:r w:rsidRPr="00455D9A">
        <w:rPr>
          <w:rStyle w:val="normaltextrun"/>
          <w:rFonts w:ascii="Trebuchet MS" w:hAnsi="Trebuchet MS" w:cs="Segoe UI"/>
          <w:b/>
          <w:bCs/>
          <w:sz w:val="26"/>
          <w:szCs w:val="26"/>
        </w:rPr>
        <w:t>Annex B – Referrals by MPs to PHSO, 2020-21</w:t>
      </w:r>
      <w:r w:rsidRPr="00455D9A">
        <w:rPr>
          <w:rStyle w:val="eop"/>
          <w:rFonts w:ascii="Trebuchet MS" w:hAnsi="Trebuchet MS" w:cs="Segoe UI"/>
          <w:sz w:val="26"/>
          <w:szCs w:val="26"/>
        </w:rPr>
        <w:t> </w:t>
      </w:r>
    </w:p>
    <w:p w14:paraId="32346796" w14:textId="77777777" w:rsidR="00455D9A" w:rsidRDefault="00455D9A" w:rsidP="00455D9A">
      <w:pPr>
        <w:pStyle w:val="paragraph"/>
        <w:spacing w:before="0" w:beforeAutospacing="0" w:after="0" w:afterAutospacing="0"/>
        <w:textAlignment w:val="baseline"/>
        <w:rPr>
          <w:rStyle w:val="normaltextrun"/>
          <w:rFonts w:ascii="Trebuchet MS" w:hAnsi="Trebuchet MS" w:cs="Segoe UI"/>
        </w:rPr>
      </w:pPr>
    </w:p>
    <w:p w14:paraId="7DFF176C" w14:textId="246E3001" w:rsidR="00455D9A" w:rsidRPr="00BB2EA2" w:rsidRDefault="00455D9A" w:rsidP="00AC6781">
      <w:pPr>
        <w:pStyle w:val="paragraph"/>
        <w:spacing w:before="0" w:beforeAutospacing="0" w:after="0" w:afterAutospacing="0" w:line="276" w:lineRule="auto"/>
        <w:textAlignment w:val="baseline"/>
        <w:rPr>
          <w:rStyle w:val="eop"/>
          <w:rFonts w:ascii="Trebuchet MS" w:hAnsi="Trebuchet MS" w:cs="Segoe UI"/>
          <w:sz w:val="22"/>
          <w:szCs w:val="22"/>
        </w:rPr>
      </w:pPr>
      <w:r w:rsidRPr="00BB2EA2">
        <w:rPr>
          <w:rStyle w:val="normaltextrun"/>
          <w:rFonts w:ascii="Trebuchet MS" w:hAnsi="Trebuchet MS" w:cs="Segoe UI"/>
          <w:sz w:val="22"/>
          <w:szCs w:val="22"/>
        </w:rPr>
        <w:t>In total 2,653 complaints were referred to PHSO by MPs during 2020-21.</w:t>
      </w:r>
      <w:r w:rsidRPr="00BB2EA2">
        <w:rPr>
          <w:rStyle w:val="eop"/>
          <w:rFonts w:ascii="Trebuchet MS" w:hAnsi="Trebuchet MS" w:cs="Segoe UI"/>
          <w:sz w:val="22"/>
          <w:szCs w:val="22"/>
        </w:rPr>
        <w:t> </w:t>
      </w:r>
    </w:p>
    <w:p w14:paraId="29017847" w14:textId="77777777" w:rsidR="00455D9A" w:rsidRPr="00BB2EA2" w:rsidRDefault="00455D9A" w:rsidP="00AC6781">
      <w:pPr>
        <w:pStyle w:val="paragraph"/>
        <w:spacing w:before="0" w:beforeAutospacing="0" w:after="0" w:afterAutospacing="0" w:line="276" w:lineRule="auto"/>
        <w:textAlignment w:val="baseline"/>
        <w:rPr>
          <w:rFonts w:ascii="Segoe UI" w:hAnsi="Segoe UI" w:cs="Segoe UI"/>
          <w:sz w:val="16"/>
          <w:szCs w:val="16"/>
        </w:rPr>
      </w:pPr>
    </w:p>
    <w:p w14:paraId="3E3288DD" w14:textId="640A1F63" w:rsidR="00455D9A" w:rsidRPr="00BB2EA2" w:rsidRDefault="00455D9A" w:rsidP="7BB2B146">
      <w:pPr>
        <w:pStyle w:val="paragraph"/>
        <w:spacing w:before="0" w:beforeAutospacing="0" w:after="0" w:afterAutospacing="0" w:line="276" w:lineRule="auto"/>
        <w:textAlignment w:val="baseline"/>
        <w:rPr>
          <w:rStyle w:val="eop"/>
          <w:rFonts w:ascii="Trebuchet MS" w:hAnsi="Trebuchet MS" w:cs="Segoe UI"/>
          <w:sz w:val="22"/>
          <w:szCs w:val="22"/>
        </w:rPr>
      </w:pPr>
      <w:r w:rsidRPr="00BB2EA2">
        <w:rPr>
          <w:rStyle w:val="normaltextrun"/>
          <w:rFonts w:ascii="Trebuchet MS" w:hAnsi="Trebuchet MS" w:cs="Segoe UI"/>
          <w:sz w:val="22"/>
          <w:szCs w:val="22"/>
        </w:rPr>
        <w:t>Just under three quarters of MPs (73%/473) referred five or fewer complaints to PHSO during 2020-21 (including MPs who did not refer any complaints to PHSO). Just under a quarter of MPs (22%/144) referred between 6 and 10 complaints.</w:t>
      </w:r>
      <w:r w:rsidRPr="00BB2EA2">
        <w:rPr>
          <w:rStyle w:val="eop"/>
          <w:rFonts w:ascii="Trebuchet MS" w:hAnsi="Trebuchet MS" w:cs="Segoe UI"/>
          <w:sz w:val="22"/>
          <w:szCs w:val="22"/>
        </w:rPr>
        <w:t> </w:t>
      </w:r>
    </w:p>
    <w:p w14:paraId="3C8815B8" w14:textId="77777777" w:rsidR="00455D9A" w:rsidRPr="00BB2EA2" w:rsidRDefault="00455D9A" w:rsidP="00AC6781">
      <w:pPr>
        <w:pStyle w:val="paragraph"/>
        <w:spacing w:before="0" w:beforeAutospacing="0" w:after="0" w:afterAutospacing="0" w:line="276" w:lineRule="auto"/>
        <w:textAlignment w:val="baseline"/>
        <w:rPr>
          <w:rFonts w:ascii="Segoe UI" w:hAnsi="Segoe UI" w:cs="Segoe UI"/>
          <w:sz w:val="16"/>
          <w:szCs w:val="16"/>
        </w:rPr>
      </w:pPr>
    </w:p>
    <w:p w14:paraId="33B95F3A" w14:textId="326A5A4A" w:rsidR="00455D9A" w:rsidRPr="00BB2EA2" w:rsidRDefault="00455D9A" w:rsidP="00AC6781">
      <w:pPr>
        <w:pStyle w:val="paragraph"/>
        <w:spacing w:before="0" w:beforeAutospacing="0" w:after="0" w:afterAutospacing="0" w:line="276" w:lineRule="auto"/>
        <w:textAlignment w:val="baseline"/>
        <w:rPr>
          <w:rStyle w:val="eop"/>
          <w:rFonts w:ascii="Trebuchet MS" w:hAnsi="Trebuchet MS" w:cs="Segoe UI"/>
          <w:sz w:val="22"/>
          <w:szCs w:val="22"/>
        </w:rPr>
      </w:pPr>
      <w:r w:rsidRPr="00BB2EA2">
        <w:rPr>
          <w:rStyle w:val="normaltextrun"/>
          <w:rFonts w:ascii="Trebuchet MS" w:hAnsi="Trebuchet MS" w:cs="Segoe UI"/>
          <w:sz w:val="22"/>
          <w:szCs w:val="22"/>
        </w:rPr>
        <w:t>71 MPs did not refer a single complaint</w:t>
      </w:r>
      <w:r w:rsidR="001B1A0E" w:rsidRPr="00BB2EA2">
        <w:rPr>
          <w:rStyle w:val="normaltextrun"/>
          <w:rFonts w:ascii="Trebuchet MS" w:hAnsi="Trebuchet MS" w:cs="Segoe UI"/>
          <w:sz w:val="22"/>
          <w:szCs w:val="22"/>
        </w:rPr>
        <w:t xml:space="preserve">. </w:t>
      </w:r>
    </w:p>
    <w:p w14:paraId="1ECDEB90" w14:textId="77777777" w:rsidR="00455D9A" w:rsidRPr="00DB1673" w:rsidRDefault="00455D9A" w:rsidP="00AC6781">
      <w:pPr>
        <w:pStyle w:val="paragraph"/>
        <w:spacing w:before="0" w:beforeAutospacing="0" w:after="0" w:afterAutospacing="0" w:line="276" w:lineRule="auto"/>
        <w:textAlignment w:val="baseline"/>
        <w:rPr>
          <w:rFonts w:ascii="Segoe UI" w:hAnsi="Segoe UI" w:cs="Segoe UI"/>
          <w:color w:val="2E74B5" w:themeColor="accent5" w:themeShade="BF"/>
          <w:sz w:val="16"/>
          <w:szCs w:val="16"/>
        </w:rPr>
      </w:pPr>
    </w:p>
    <w:p w14:paraId="1C09FA61" w14:textId="77777777" w:rsidR="00455D9A" w:rsidRDefault="00455D9A" w:rsidP="00455D9A">
      <w:pPr>
        <w:pStyle w:val="paragraph"/>
        <w:spacing w:before="0" w:beforeAutospacing="0" w:after="0" w:afterAutospacing="0"/>
        <w:textAlignment w:val="baseline"/>
        <w:rPr>
          <w:rFonts w:ascii="Segoe UI" w:hAnsi="Segoe UI" w:cs="Segoe UI"/>
          <w:sz w:val="18"/>
          <w:szCs w:val="18"/>
        </w:rPr>
      </w:pPr>
    </w:p>
    <w:p w14:paraId="7AEBAF4F" w14:textId="77777777" w:rsidR="00455D9A" w:rsidRDefault="00455D9A" w:rsidP="00455D9A">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rPr>
        <w:t> </w:t>
      </w:r>
    </w:p>
    <w:p w14:paraId="3EB159CB" w14:textId="1A0E2F91" w:rsidR="00455D9A" w:rsidRDefault="00455D9A" w:rsidP="00455D9A">
      <w:pPr>
        <w:pStyle w:val="paragraph"/>
        <w:spacing w:before="0" w:beforeAutospacing="0" w:after="0" w:afterAutospacing="0"/>
        <w:textAlignment w:val="baseline"/>
        <w:rPr>
          <w:rFonts w:ascii="Segoe UI" w:hAnsi="Segoe UI" w:cs="Segoe UI"/>
          <w:sz w:val="18"/>
          <w:szCs w:val="18"/>
        </w:rPr>
      </w:pPr>
      <w:r>
        <w:rPr>
          <w:rFonts w:ascii="Trebuchet MS" w:eastAsiaTheme="minorHAnsi" w:hAnsi="Trebuchet MS" w:cstheme="minorBidi"/>
          <w:b/>
          <w:bCs/>
          <w:noProof/>
          <w:sz w:val="22"/>
          <w:szCs w:val="22"/>
          <w:lang w:eastAsia="en-US"/>
        </w:rPr>
        <w:drawing>
          <wp:inline distT="0" distB="0" distL="0" distR="0" wp14:anchorId="25438489" wp14:editId="058352DA">
            <wp:extent cx="5076825" cy="3295650"/>
            <wp:effectExtent l="0" t="0" r="9525" b="0"/>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25" cy="3295650"/>
                    </a:xfrm>
                    <a:prstGeom prst="rect">
                      <a:avLst/>
                    </a:prstGeom>
                    <a:noFill/>
                    <a:ln>
                      <a:noFill/>
                    </a:ln>
                  </pic:spPr>
                </pic:pic>
              </a:graphicData>
            </a:graphic>
          </wp:inline>
        </w:drawing>
      </w:r>
      <w:r>
        <w:rPr>
          <w:rStyle w:val="eop"/>
          <w:rFonts w:ascii="Calibri" w:hAnsi="Calibri" w:cs="Calibri"/>
          <w:sz w:val="22"/>
          <w:szCs w:val="22"/>
        </w:rPr>
        <w:t> </w:t>
      </w:r>
    </w:p>
    <w:p w14:paraId="34CE9065" w14:textId="77777777" w:rsidR="00455D9A" w:rsidRDefault="00455D9A" w:rsidP="00455D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687B2C" w14:textId="77777777" w:rsidR="00455D9A" w:rsidRPr="00455D9A" w:rsidRDefault="00455D9A" w:rsidP="00455D9A">
      <w:pPr>
        <w:spacing w:line="276" w:lineRule="auto"/>
        <w:rPr>
          <w:rFonts w:ascii="Trebuchet MS" w:hAnsi="Trebuchet MS"/>
          <w:b/>
          <w:bCs/>
        </w:rPr>
      </w:pPr>
    </w:p>
    <w:sectPr w:rsidR="00455D9A" w:rsidRPr="00455D9A" w:rsidSect="00DB73D2">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DBC2" w14:textId="77777777" w:rsidR="00F00201" w:rsidRDefault="00F00201" w:rsidP="00DB73D2">
      <w:pPr>
        <w:spacing w:after="0" w:line="240" w:lineRule="auto"/>
      </w:pPr>
      <w:r>
        <w:separator/>
      </w:r>
    </w:p>
  </w:endnote>
  <w:endnote w:type="continuationSeparator" w:id="0">
    <w:p w14:paraId="687D66E2" w14:textId="77777777" w:rsidR="00F00201" w:rsidRDefault="00F00201" w:rsidP="00DB73D2">
      <w:pPr>
        <w:spacing w:after="0" w:line="240" w:lineRule="auto"/>
      </w:pPr>
      <w:r>
        <w:continuationSeparator/>
      </w:r>
    </w:p>
  </w:endnote>
  <w:endnote w:type="continuationNotice" w:id="1">
    <w:p w14:paraId="282CB407" w14:textId="77777777" w:rsidR="00F00201" w:rsidRDefault="00F00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048502"/>
      <w:docPartObj>
        <w:docPartGallery w:val="Page Numbers (Bottom of Page)"/>
        <w:docPartUnique/>
      </w:docPartObj>
    </w:sdtPr>
    <w:sdtContent>
      <w:sdt>
        <w:sdtPr>
          <w:id w:val="-1769616900"/>
          <w:docPartObj>
            <w:docPartGallery w:val="Page Numbers (Top of Page)"/>
            <w:docPartUnique/>
          </w:docPartObj>
        </w:sdtPr>
        <w:sdtContent>
          <w:p w14:paraId="395A872C" w14:textId="69D0072F" w:rsidR="00FA5E60" w:rsidRDefault="00FA5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C44237" w14:textId="77777777" w:rsidR="00FA5E60" w:rsidRDefault="00FA5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A1C8" w14:textId="77777777" w:rsidR="00F00201" w:rsidRDefault="00F00201" w:rsidP="00DB73D2">
      <w:pPr>
        <w:spacing w:after="0" w:line="240" w:lineRule="auto"/>
      </w:pPr>
      <w:r>
        <w:separator/>
      </w:r>
    </w:p>
  </w:footnote>
  <w:footnote w:type="continuationSeparator" w:id="0">
    <w:p w14:paraId="0E57338E" w14:textId="77777777" w:rsidR="00F00201" w:rsidRDefault="00F00201" w:rsidP="00DB73D2">
      <w:pPr>
        <w:spacing w:after="0" w:line="240" w:lineRule="auto"/>
      </w:pPr>
      <w:r>
        <w:continuationSeparator/>
      </w:r>
    </w:p>
  </w:footnote>
  <w:footnote w:type="continuationNotice" w:id="1">
    <w:p w14:paraId="3054A22B" w14:textId="77777777" w:rsidR="00F00201" w:rsidRDefault="00F00201">
      <w:pPr>
        <w:spacing w:after="0" w:line="240" w:lineRule="auto"/>
      </w:pPr>
    </w:p>
  </w:footnote>
  <w:footnote w:id="2">
    <w:p w14:paraId="389D6938" w14:textId="47A45E72" w:rsidR="009B362D" w:rsidRDefault="009B362D">
      <w:pPr>
        <w:pStyle w:val="FootnoteText"/>
      </w:pPr>
      <w:r>
        <w:rPr>
          <w:rStyle w:val="FootnoteReference"/>
        </w:rPr>
        <w:footnoteRef/>
      </w:r>
      <w:r>
        <w:t xml:space="preserve"> In 1961, the report by Sir John Whyatt, ‘The Citizen and the Administration: The Redress of Grievances’, which originally proposed the establishment of the Parliamentary Ombudsman, said that "in the beginning" the Parliamentary Commissioner should receive complaints only from Members of the Houses of Lords and Commons, but that at a later stage, when the Commissioner's jurisdiction was "established and well understood", consideration should be given to the public having direct access to the Commissioner.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1FBC" w14:textId="0142D0B3" w:rsidR="004D6DA0" w:rsidRDefault="005A2468">
    <w:pPr>
      <w:pStyle w:val="Header"/>
    </w:pPr>
    <w:r>
      <w:rPr>
        <w:noProof/>
        <w:lang w:eastAsia="en-GB"/>
      </w:rPr>
      <w:drawing>
        <wp:anchor distT="0" distB="0" distL="114300" distR="114300" simplePos="0" relativeHeight="251658240" behindDoc="1" locked="0" layoutInCell="1" allowOverlap="1" wp14:anchorId="7B4D1E98" wp14:editId="1AB1ACF2">
          <wp:simplePos x="0" y="0"/>
          <wp:positionH relativeFrom="margin">
            <wp:align>right</wp:align>
          </wp:positionH>
          <wp:positionV relativeFrom="paragraph">
            <wp:posOffset>11241</wp:posOffset>
          </wp:positionV>
          <wp:extent cx="2124075" cy="696962"/>
          <wp:effectExtent l="0" t="0" r="0" b="825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4143" t="13809" r="3589" b="78705"/>
                  <a:stretch/>
                </pic:blipFill>
                <pic:spPr bwMode="auto">
                  <a:xfrm>
                    <a:off x="0" y="0"/>
                    <a:ext cx="2124075" cy="696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3D2">
      <w:t>10 June, PHSO’s written submission to pre-legislative scrutiny of the</w:t>
    </w:r>
    <w:r w:rsidR="004821BE">
      <w:t xml:space="preserve"> draft</w:t>
    </w:r>
  </w:p>
  <w:p w14:paraId="22098DEF" w14:textId="574859FE" w:rsidR="00DB73D2" w:rsidRDefault="00DB73D2">
    <w:pPr>
      <w:pStyle w:val="Header"/>
    </w:pPr>
    <w:r>
      <w:t xml:space="preserve"> Victims Bill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E6F"/>
    <w:multiLevelType w:val="hybridMultilevel"/>
    <w:tmpl w:val="F3B64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B4FE7"/>
    <w:multiLevelType w:val="hybridMultilevel"/>
    <w:tmpl w:val="0A581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43B90"/>
    <w:multiLevelType w:val="hybridMultilevel"/>
    <w:tmpl w:val="8AA45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91FD7"/>
    <w:multiLevelType w:val="hybridMultilevel"/>
    <w:tmpl w:val="7250BF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61248"/>
    <w:multiLevelType w:val="hybridMultilevel"/>
    <w:tmpl w:val="250EE212"/>
    <w:lvl w:ilvl="0" w:tplc="472A75A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820AB"/>
    <w:multiLevelType w:val="hybridMultilevel"/>
    <w:tmpl w:val="E9D060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F4062"/>
    <w:multiLevelType w:val="hybridMultilevel"/>
    <w:tmpl w:val="75EC845A"/>
    <w:lvl w:ilvl="0" w:tplc="FFFFFFFF">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D4721D"/>
    <w:multiLevelType w:val="hybridMultilevel"/>
    <w:tmpl w:val="EA0203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8D7C8A"/>
    <w:multiLevelType w:val="hybridMultilevel"/>
    <w:tmpl w:val="7B56F5FC"/>
    <w:lvl w:ilvl="0" w:tplc="8D06AFD4">
      <w:numFmt w:val="bullet"/>
      <w:lvlText w:val="•"/>
      <w:lvlJc w:val="left"/>
      <w:pPr>
        <w:ind w:left="360" w:hanging="360"/>
      </w:pPr>
      <w:rPr>
        <w:rFonts w:ascii="Trebuchet MS" w:eastAsiaTheme="minorHAnsi" w:hAnsi="Trebuchet MS" w:cstheme="minorBidi"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D1A22"/>
    <w:multiLevelType w:val="hybridMultilevel"/>
    <w:tmpl w:val="6F14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BD3EF3"/>
    <w:multiLevelType w:val="hybridMultilevel"/>
    <w:tmpl w:val="5B844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9D2D4F"/>
    <w:multiLevelType w:val="hybridMultilevel"/>
    <w:tmpl w:val="B4FA55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7135C"/>
    <w:multiLevelType w:val="hybridMultilevel"/>
    <w:tmpl w:val="BCF0E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F4195"/>
    <w:multiLevelType w:val="hybridMultilevel"/>
    <w:tmpl w:val="7E5646D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B20622"/>
    <w:multiLevelType w:val="hybridMultilevel"/>
    <w:tmpl w:val="E5EA0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410A8B"/>
    <w:multiLevelType w:val="hybridMultilevel"/>
    <w:tmpl w:val="409E59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04971"/>
    <w:multiLevelType w:val="hybridMultilevel"/>
    <w:tmpl w:val="660C7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20198"/>
    <w:multiLevelType w:val="hybridMultilevel"/>
    <w:tmpl w:val="970E90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B6898"/>
    <w:multiLevelType w:val="hybridMultilevel"/>
    <w:tmpl w:val="BED8D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93662B"/>
    <w:multiLevelType w:val="hybridMultilevel"/>
    <w:tmpl w:val="7BBE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CA4BEB"/>
    <w:multiLevelType w:val="hybridMultilevel"/>
    <w:tmpl w:val="50CC36D6"/>
    <w:lvl w:ilvl="0" w:tplc="472A75A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66D9F"/>
    <w:multiLevelType w:val="hybridMultilevel"/>
    <w:tmpl w:val="53EABD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3615EB"/>
    <w:multiLevelType w:val="hybridMultilevel"/>
    <w:tmpl w:val="28581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F2C93"/>
    <w:multiLevelType w:val="hybridMultilevel"/>
    <w:tmpl w:val="D8CCBE0C"/>
    <w:lvl w:ilvl="0" w:tplc="472A75A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D74DC"/>
    <w:multiLevelType w:val="hybridMultilevel"/>
    <w:tmpl w:val="E2765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770813"/>
    <w:multiLevelType w:val="hybridMultilevel"/>
    <w:tmpl w:val="BFB86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B0A54"/>
    <w:multiLevelType w:val="hybridMultilevel"/>
    <w:tmpl w:val="C864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FC08BE"/>
    <w:multiLevelType w:val="hybridMultilevel"/>
    <w:tmpl w:val="1C22A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B616D4"/>
    <w:multiLevelType w:val="hybridMultilevel"/>
    <w:tmpl w:val="146AAE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4FC7365"/>
    <w:multiLevelType w:val="hybridMultilevel"/>
    <w:tmpl w:val="5254E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E95515"/>
    <w:multiLevelType w:val="hybridMultilevel"/>
    <w:tmpl w:val="B87A93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E9F253C"/>
    <w:multiLevelType w:val="hybridMultilevel"/>
    <w:tmpl w:val="2A52F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B028D"/>
    <w:multiLevelType w:val="hybridMultilevel"/>
    <w:tmpl w:val="2A70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60079"/>
    <w:multiLevelType w:val="hybridMultilevel"/>
    <w:tmpl w:val="C25A8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3A093B"/>
    <w:multiLevelType w:val="hybridMultilevel"/>
    <w:tmpl w:val="0BB0A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854CD8"/>
    <w:multiLevelType w:val="hybridMultilevel"/>
    <w:tmpl w:val="59768F0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246696318">
    <w:abstractNumId w:val="24"/>
  </w:num>
  <w:num w:numId="2" w16cid:durableId="943347720">
    <w:abstractNumId w:val="7"/>
  </w:num>
  <w:num w:numId="3" w16cid:durableId="49774285">
    <w:abstractNumId w:val="6"/>
  </w:num>
  <w:num w:numId="4" w16cid:durableId="1269580256">
    <w:abstractNumId w:val="1"/>
  </w:num>
  <w:num w:numId="5" w16cid:durableId="1633943821">
    <w:abstractNumId w:val="31"/>
  </w:num>
  <w:num w:numId="6" w16cid:durableId="1950119077">
    <w:abstractNumId w:val="32"/>
  </w:num>
  <w:num w:numId="7" w16cid:durableId="601113034">
    <w:abstractNumId w:val="23"/>
  </w:num>
  <w:num w:numId="8" w16cid:durableId="713964670">
    <w:abstractNumId w:val="4"/>
  </w:num>
  <w:num w:numId="9" w16cid:durableId="2707959">
    <w:abstractNumId w:val="20"/>
  </w:num>
  <w:num w:numId="10" w16cid:durableId="826703559">
    <w:abstractNumId w:val="8"/>
  </w:num>
  <w:num w:numId="11" w16cid:durableId="2021543085">
    <w:abstractNumId w:val="12"/>
  </w:num>
  <w:num w:numId="12" w16cid:durableId="1024749904">
    <w:abstractNumId w:val="2"/>
  </w:num>
  <w:num w:numId="13" w16cid:durableId="1444838383">
    <w:abstractNumId w:val="15"/>
  </w:num>
  <w:num w:numId="14" w16cid:durableId="1501627702">
    <w:abstractNumId w:val="29"/>
  </w:num>
  <w:num w:numId="15" w16cid:durableId="198056453">
    <w:abstractNumId w:val="21"/>
  </w:num>
  <w:num w:numId="16" w16cid:durableId="1932424853">
    <w:abstractNumId w:val="16"/>
  </w:num>
  <w:num w:numId="17" w16cid:durableId="289171713">
    <w:abstractNumId w:val="9"/>
  </w:num>
  <w:num w:numId="18" w16cid:durableId="369378865">
    <w:abstractNumId w:val="17"/>
  </w:num>
  <w:num w:numId="19" w16cid:durableId="361058262">
    <w:abstractNumId w:val="25"/>
  </w:num>
  <w:num w:numId="20" w16cid:durableId="2062241882">
    <w:abstractNumId w:val="11"/>
  </w:num>
  <w:num w:numId="21" w16cid:durableId="1599866582">
    <w:abstractNumId w:val="5"/>
  </w:num>
  <w:num w:numId="22" w16cid:durableId="2138716426">
    <w:abstractNumId w:val="30"/>
  </w:num>
  <w:num w:numId="23" w16cid:durableId="1987583783">
    <w:abstractNumId w:val="0"/>
  </w:num>
  <w:num w:numId="24" w16cid:durableId="1098066823">
    <w:abstractNumId w:val="34"/>
  </w:num>
  <w:num w:numId="25" w16cid:durableId="55394576">
    <w:abstractNumId w:val="14"/>
  </w:num>
  <w:num w:numId="26" w16cid:durableId="1267539387">
    <w:abstractNumId w:val="27"/>
  </w:num>
  <w:num w:numId="27" w16cid:durableId="1290746161">
    <w:abstractNumId w:val="26"/>
  </w:num>
  <w:num w:numId="28" w16cid:durableId="1176336149">
    <w:abstractNumId w:val="19"/>
  </w:num>
  <w:num w:numId="29" w16cid:durableId="561404546">
    <w:abstractNumId w:val="13"/>
  </w:num>
  <w:num w:numId="30" w16cid:durableId="2036148133">
    <w:abstractNumId w:val="18"/>
  </w:num>
  <w:num w:numId="31" w16cid:durableId="701125480">
    <w:abstractNumId w:val="22"/>
  </w:num>
  <w:num w:numId="32" w16cid:durableId="345637154">
    <w:abstractNumId w:val="35"/>
  </w:num>
  <w:num w:numId="33" w16cid:durableId="383069575">
    <w:abstractNumId w:val="28"/>
  </w:num>
  <w:num w:numId="34" w16cid:durableId="1450011323">
    <w:abstractNumId w:val="10"/>
  </w:num>
  <w:num w:numId="35" w16cid:durableId="1343312776">
    <w:abstractNumId w:val="33"/>
  </w:num>
  <w:num w:numId="36" w16cid:durableId="1079059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D2"/>
    <w:rsid w:val="000008EE"/>
    <w:rsid w:val="00007053"/>
    <w:rsid w:val="00011505"/>
    <w:rsid w:val="00015E7F"/>
    <w:rsid w:val="0004779C"/>
    <w:rsid w:val="00050721"/>
    <w:rsid w:val="000510D7"/>
    <w:rsid w:val="00053B65"/>
    <w:rsid w:val="00061DD5"/>
    <w:rsid w:val="00083BEA"/>
    <w:rsid w:val="00087E7A"/>
    <w:rsid w:val="00090703"/>
    <w:rsid w:val="000957E9"/>
    <w:rsid w:val="000A0E9B"/>
    <w:rsid w:val="000B2862"/>
    <w:rsid w:val="000C6748"/>
    <w:rsid w:val="000D1834"/>
    <w:rsid w:val="000E33B8"/>
    <w:rsid w:val="000E42B1"/>
    <w:rsid w:val="000E5C39"/>
    <w:rsid w:val="000E7142"/>
    <w:rsid w:val="000F6C01"/>
    <w:rsid w:val="001023A8"/>
    <w:rsid w:val="0011576A"/>
    <w:rsid w:val="00116B24"/>
    <w:rsid w:val="00123241"/>
    <w:rsid w:val="00125DE2"/>
    <w:rsid w:val="001265A7"/>
    <w:rsid w:val="00130F92"/>
    <w:rsid w:val="001325F8"/>
    <w:rsid w:val="001355E6"/>
    <w:rsid w:val="0013767E"/>
    <w:rsid w:val="00142001"/>
    <w:rsid w:val="00142AE6"/>
    <w:rsid w:val="00153A48"/>
    <w:rsid w:val="00166400"/>
    <w:rsid w:val="00170A1F"/>
    <w:rsid w:val="00183499"/>
    <w:rsid w:val="00184FD0"/>
    <w:rsid w:val="00194F86"/>
    <w:rsid w:val="001A407C"/>
    <w:rsid w:val="001B1A0E"/>
    <w:rsid w:val="001B1F30"/>
    <w:rsid w:val="001B21E3"/>
    <w:rsid w:val="001B6A95"/>
    <w:rsid w:val="001C2468"/>
    <w:rsid w:val="001C2906"/>
    <w:rsid w:val="001C2A0D"/>
    <w:rsid w:val="001D6BD8"/>
    <w:rsid w:val="001E1BAD"/>
    <w:rsid w:val="001F1C86"/>
    <w:rsid w:val="002003FF"/>
    <w:rsid w:val="00200A5A"/>
    <w:rsid w:val="00203219"/>
    <w:rsid w:val="002072CB"/>
    <w:rsid w:val="00210033"/>
    <w:rsid w:val="00211B57"/>
    <w:rsid w:val="002136CD"/>
    <w:rsid w:val="00225FAD"/>
    <w:rsid w:val="002362DB"/>
    <w:rsid w:val="00240B61"/>
    <w:rsid w:val="00246949"/>
    <w:rsid w:val="00250C05"/>
    <w:rsid w:val="00251608"/>
    <w:rsid w:val="00251798"/>
    <w:rsid w:val="002536BD"/>
    <w:rsid w:val="00256BAF"/>
    <w:rsid w:val="00264C2E"/>
    <w:rsid w:val="0026531A"/>
    <w:rsid w:val="0026549A"/>
    <w:rsid w:val="0027718C"/>
    <w:rsid w:val="00287923"/>
    <w:rsid w:val="00290174"/>
    <w:rsid w:val="002953B6"/>
    <w:rsid w:val="002A37E0"/>
    <w:rsid w:val="002B0416"/>
    <w:rsid w:val="002B2339"/>
    <w:rsid w:val="002B561E"/>
    <w:rsid w:val="002B7B26"/>
    <w:rsid w:val="002C6602"/>
    <w:rsid w:val="002E66DD"/>
    <w:rsid w:val="002F078A"/>
    <w:rsid w:val="002F3614"/>
    <w:rsid w:val="002F5552"/>
    <w:rsid w:val="002F78D9"/>
    <w:rsid w:val="00301D2F"/>
    <w:rsid w:val="00306C0D"/>
    <w:rsid w:val="0031010B"/>
    <w:rsid w:val="003116D4"/>
    <w:rsid w:val="00314965"/>
    <w:rsid w:val="00321A83"/>
    <w:rsid w:val="00326BCA"/>
    <w:rsid w:val="00330BF4"/>
    <w:rsid w:val="00332A7E"/>
    <w:rsid w:val="003507E5"/>
    <w:rsid w:val="00350DFD"/>
    <w:rsid w:val="003611F0"/>
    <w:rsid w:val="003615C7"/>
    <w:rsid w:val="00367214"/>
    <w:rsid w:val="003728C7"/>
    <w:rsid w:val="00385DC8"/>
    <w:rsid w:val="003A1851"/>
    <w:rsid w:val="003A7192"/>
    <w:rsid w:val="003B5863"/>
    <w:rsid w:val="003B6DCD"/>
    <w:rsid w:val="003C320F"/>
    <w:rsid w:val="003C33D6"/>
    <w:rsid w:val="003C72DA"/>
    <w:rsid w:val="003D146E"/>
    <w:rsid w:val="003E4D6D"/>
    <w:rsid w:val="003E590D"/>
    <w:rsid w:val="003E6701"/>
    <w:rsid w:val="003F5432"/>
    <w:rsid w:val="004156B6"/>
    <w:rsid w:val="00417A63"/>
    <w:rsid w:val="004319FC"/>
    <w:rsid w:val="00436EFE"/>
    <w:rsid w:val="00437CF0"/>
    <w:rsid w:val="00450F7F"/>
    <w:rsid w:val="004557F3"/>
    <w:rsid w:val="00455D9A"/>
    <w:rsid w:val="004615F3"/>
    <w:rsid w:val="0046692E"/>
    <w:rsid w:val="0047686D"/>
    <w:rsid w:val="00480B8A"/>
    <w:rsid w:val="004821BE"/>
    <w:rsid w:val="00482FE1"/>
    <w:rsid w:val="0048608B"/>
    <w:rsid w:val="00493AFA"/>
    <w:rsid w:val="00495F6B"/>
    <w:rsid w:val="00497244"/>
    <w:rsid w:val="004A366D"/>
    <w:rsid w:val="004B57A4"/>
    <w:rsid w:val="004B7CE7"/>
    <w:rsid w:val="004C3EB1"/>
    <w:rsid w:val="004C704E"/>
    <w:rsid w:val="004D0F12"/>
    <w:rsid w:val="004D2657"/>
    <w:rsid w:val="004D4962"/>
    <w:rsid w:val="004D5D3D"/>
    <w:rsid w:val="004D6DA0"/>
    <w:rsid w:val="004E072F"/>
    <w:rsid w:val="004E3633"/>
    <w:rsid w:val="00500E42"/>
    <w:rsid w:val="005041CD"/>
    <w:rsid w:val="00506BE0"/>
    <w:rsid w:val="00506D89"/>
    <w:rsid w:val="00510A15"/>
    <w:rsid w:val="0051680E"/>
    <w:rsid w:val="005206C6"/>
    <w:rsid w:val="0053245D"/>
    <w:rsid w:val="00535FDB"/>
    <w:rsid w:val="00546D81"/>
    <w:rsid w:val="0056246A"/>
    <w:rsid w:val="00576A05"/>
    <w:rsid w:val="00593E00"/>
    <w:rsid w:val="005943FF"/>
    <w:rsid w:val="0059457B"/>
    <w:rsid w:val="0059542C"/>
    <w:rsid w:val="005A2468"/>
    <w:rsid w:val="005A6512"/>
    <w:rsid w:val="005C0226"/>
    <w:rsid w:val="005D6D3F"/>
    <w:rsid w:val="005D7063"/>
    <w:rsid w:val="005D7E8F"/>
    <w:rsid w:val="005F3F8B"/>
    <w:rsid w:val="00600DBA"/>
    <w:rsid w:val="00604F71"/>
    <w:rsid w:val="006144CC"/>
    <w:rsid w:val="00624006"/>
    <w:rsid w:val="00626DFB"/>
    <w:rsid w:val="006300E1"/>
    <w:rsid w:val="00632BE4"/>
    <w:rsid w:val="00641017"/>
    <w:rsid w:val="00644CCE"/>
    <w:rsid w:val="0064733B"/>
    <w:rsid w:val="00672333"/>
    <w:rsid w:val="00675265"/>
    <w:rsid w:val="00682C6F"/>
    <w:rsid w:val="00683667"/>
    <w:rsid w:val="0068443F"/>
    <w:rsid w:val="00691E44"/>
    <w:rsid w:val="006A313E"/>
    <w:rsid w:val="006C07EA"/>
    <w:rsid w:val="006D684E"/>
    <w:rsid w:val="006D7B99"/>
    <w:rsid w:val="006E1480"/>
    <w:rsid w:val="006E790E"/>
    <w:rsid w:val="00701DFB"/>
    <w:rsid w:val="00712404"/>
    <w:rsid w:val="007261A4"/>
    <w:rsid w:val="00734B62"/>
    <w:rsid w:val="00735978"/>
    <w:rsid w:val="007428D3"/>
    <w:rsid w:val="00743834"/>
    <w:rsid w:val="00764F3F"/>
    <w:rsid w:val="007654C4"/>
    <w:rsid w:val="00766143"/>
    <w:rsid w:val="00767A07"/>
    <w:rsid w:val="007732D0"/>
    <w:rsid w:val="0077382E"/>
    <w:rsid w:val="00794F09"/>
    <w:rsid w:val="007B43CB"/>
    <w:rsid w:val="007C62E6"/>
    <w:rsid w:val="007D1228"/>
    <w:rsid w:val="007D3707"/>
    <w:rsid w:val="007D4721"/>
    <w:rsid w:val="007D6668"/>
    <w:rsid w:val="007E20C8"/>
    <w:rsid w:val="007E3E09"/>
    <w:rsid w:val="007E47D1"/>
    <w:rsid w:val="007E717B"/>
    <w:rsid w:val="00803FD6"/>
    <w:rsid w:val="00807337"/>
    <w:rsid w:val="008155FE"/>
    <w:rsid w:val="00822F2E"/>
    <w:rsid w:val="00830E76"/>
    <w:rsid w:val="00835AC6"/>
    <w:rsid w:val="00845DC8"/>
    <w:rsid w:val="008524C6"/>
    <w:rsid w:val="008603E6"/>
    <w:rsid w:val="00860BC5"/>
    <w:rsid w:val="00862FF2"/>
    <w:rsid w:val="00872588"/>
    <w:rsid w:val="0087392F"/>
    <w:rsid w:val="00873E08"/>
    <w:rsid w:val="00874ED0"/>
    <w:rsid w:val="008766D3"/>
    <w:rsid w:val="008768DE"/>
    <w:rsid w:val="00887AB6"/>
    <w:rsid w:val="00897D40"/>
    <w:rsid w:val="008A4C43"/>
    <w:rsid w:val="008A5064"/>
    <w:rsid w:val="008C64AD"/>
    <w:rsid w:val="008C707A"/>
    <w:rsid w:val="008D1F19"/>
    <w:rsid w:val="008D7BCE"/>
    <w:rsid w:val="008E5D2B"/>
    <w:rsid w:val="008F60CC"/>
    <w:rsid w:val="008F7C12"/>
    <w:rsid w:val="00907973"/>
    <w:rsid w:val="00912F3C"/>
    <w:rsid w:val="00915DF5"/>
    <w:rsid w:val="00922013"/>
    <w:rsid w:val="0093158A"/>
    <w:rsid w:val="0094125E"/>
    <w:rsid w:val="00964AC4"/>
    <w:rsid w:val="0097201B"/>
    <w:rsid w:val="0097367D"/>
    <w:rsid w:val="00981630"/>
    <w:rsid w:val="00987CD5"/>
    <w:rsid w:val="00994506"/>
    <w:rsid w:val="0099588B"/>
    <w:rsid w:val="009A28DD"/>
    <w:rsid w:val="009A4164"/>
    <w:rsid w:val="009B0712"/>
    <w:rsid w:val="009B362D"/>
    <w:rsid w:val="009C5E2C"/>
    <w:rsid w:val="009D05B1"/>
    <w:rsid w:val="009D0E56"/>
    <w:rsid w:val="009E07D8"/>
    <w:rsid w:val="009E4F31"/>
    <w:rsid w:val="009E667B"/>
    <w:rsid w:val="009E7AE7"/>
    <w:rsid w:val="009F1B60"/>
    <w:rsid w:val="009F44A5"/>
    <w:rsid w:val="009F6576"/>
    <w:rsid w:val="00A024B6"/>
    <w:rsid w:val="00A051B5"/>
    <w:rsid w:val="00A152A5"/>
    <w:rsid w:val="00A2305B"/>
    <w:rsid w:val="00A26711"/>
    <w:rsid w:val="00A318A8"/>
    <w:rsid w:val="00A343C4"/>
    <w:rsid w:val="00A37D34"/>
    <w:rsid w:val="00A441DA"/>
    <w:rsid w:val="00A47F25"/>
    <w:rsid w:val="00A51F63"/>
    <w:rsid w:val="00A53278"/>
    <w:rsid w:val="00A54C16"/>
    <w:rsid w:val="00A71D6E"/>
    <w:rsid w:val="00A73C08"/>
    <w:rsid w:val="00A73EFF"/>
    <w:rsid w:val="00A84FCB"/>
    <w:rsid w:val="00A90379"/>
    <w:rsid w:val="00A944D0"/>
    <w:rsid w:val="00A9551F"/>
    <w:rsid w:val="00A979A0"/>
    <w:rsid w:val="00AA2C8A"/>
    <w:rsid w:val="00AB3775"/>
    <w:rsid w:val="00AB4AEF"/>
    <w:rsid w:val="00AC0ECF"/>
    <w:rsid w:val="00AC11E0"/>
    <w:rsid w:val="00AC1D5F"/>
    <w:rsid w:val="00AC49F7"/>
    <w:rsid w:val="00AC6781"/>
    <w:rsid w:val="00AD2257"/>
    <w:rsid w:val="00AD66B4"/>
    <w:rsid w:val="00AE39FA"/>
    <w:rsid w:val="00AF2147"/>
    <w:rsid w:val="00AF41BD"/>
    <w:rsid w:val="00B106F3"/>
    <w:rsid w:val="00B15B18"/>
    <w:rsid w:val="00B320F6"/>
    <w:rsid w:val="00B3451C"/>
    <w:rsid w:val="00B4116F"/>
    <w:rsid w:val="00B41966"/>
    <w:rsid w:val="00B42FAE"/>
    <w:rsid w:val="00B45B00"/>
    <w:rsid w:val="00B47831"/>
    <w:rsid w:val="00B574C8"/>
    <w:rsid w:val="00B61BCC"/>
    <w:rsid w:val="00B72AF2"/>
    <w:rsid w:val="00B76CCB"/>
    <w:rsid w:val="00B836AA"/>
    <w:rsid w:val="00B90D00"/>
    <w:rsid w:val="00B95AA7"/>
    <w:rsid w:val="00B96D6B"/>
    <w:rsid w:val="00BA1C62"/>
    <w:rsid w:val="00BA3F64"/>
    <w:rsid w:val="00BA6FCF"/>
    <w:rsid w:val="00BB1593"/>
    <w:rsid w:val="00BB2EA2"/>
    <w:rsid w:val="00BC439E"/>
    <w:rsid w:val="00BF0ECF"/>
    <w:rsid w:val="00BF10DF"/>
    <w:rsid w:val="00C00362"/>
    <w:rsid w:val="00C007E3"/>
    <w:rsid w:val="00C031BF"/>
    <w:rsid w:val="00C25778"/>
    <w:rsid w:val="00C379B9"/>
    <w:rsid w:val="00C40C10"/>
    <w:rsid w:val="00C56FAB"/>
    <w:rsid w:val="00C615B0"/>
    <w:rsid w:val="00C645B1"/>
    <w:rsid w:val="00C708A2"/>
    <w:rsid w:val="00C75385"/>
    <w:rsid w:val="00C819EA"/>
    <w:rsid w:val="00C90A57"/>
    <w:rsid w:val="00CA1BFF"/>
    <w:rsid w:val="00CA4947"/>
    <w:rsid w:val="00CB3101"/>
    <w:rsid w:val="00CB63C6"/>
    <w:rsid w:val="00CB67AF"/>
    <w:rsid w:val="00CB7AF5"/>
    <w:rsid w:val="00CC280F"/>
    <w:rsid w:val="00CC6217"/>
    <w:rsid w:val="00CD25CB"/>
    <w:rsid w:val="00CD5ED9"/>
    <w:rsid w:val="00CD6564"/>
    <w:rsid w:val="00CF34AF"/>
    <w:rsid w:val="00CF519E"/>
    <w:rsid w:val="00D03985"/>
    <w:rsid w:val="00D122D5"/>
    <w:rsid w:val="00D240DC"/>
    <w:rsid w:val="00D26B53"/>
    <w:rsid w:val="00D35820"/>
    <w:rsid w:val="00D37F71"/>
    <w:rsid w:val="00D40077"/>
    <w:rsid w:val="00D419EF"/>
    <w:rsid w:val="00D45708"/>
    <w:rsid w:val="00D4730E"/>
    <w:rsid w:val="00D50243"/>
    <w:rsid w:val="00D52D8B"/>
    <w:rsid w:val="00D53965"/>
    <w:rsid w:val="00D54A0D"/>
    <w:rsid w:val="00D57E3F"/>
    <w:rsid w:val="00D65117"/>
    <w:rsid w:val="00D76ECC"/>
    <w:rsid w:val="00D84013"/>
    <w:rsid w:val="00D84B98"/>
    <w:rsid w:val="00D91696"/>
    <w:rsid w:val="00D92F3E"/>
    <w:rsid w:val="00DA2CB5"/>
    <w:rsid w:val="00DB0B2F"/>
    <w:rsid w:val="00DB1673"/>
    <w:rsid w:val="00DB7134"/>
    <w:rsid w:val="00DB73D2"/>
    <w:rsid w:val="00DB773D"/>
    <w:rsid w:val="00DC3BA3"/>
    <w:rsid w:val="00DE2014"/>
    <w:rsid w:val="00DF1231"/>
    <w:rsid w:val="00E04236"/>
    <w:rsid w:val="00E16271"/>
    <w:rsid w:val="00E22E9D"/>
    <w:rsid w:val="00E23A07"/>
    <w:rsid w:val="00E50179"/>
    <w:rsid w:val="00E53F71"/>
    <w:rsid w:val="00E713EC"/>
    <w:rsid w:val="00E7160C"/>
    <w:rsid w:val="00E77894"/>
    <w:rsid w:val="00E85040"/>
    <w:rsid w:val="00EA48CC"/>
    <w:rsid w:val="00EA6D3F"/>
    <w:rsid w:val="00EB6310"/>
    <w:rsid w:val="00EE4127"/>
    <w:rsid w:val="00EF23AB"/>
    <w:rsid w:val="00EF4200"/>
    <w:rsid w:val="00F00201"/>
    <w:rsid w:val="00F1440C"/>
    <w:rsid w:val="00F1497C"/>
    <w:rsid w:val="00F16E3E"/>
    <w:rsid w:val="00F21A50"/>
    <w:rsid w:val="00F41591"/>
    <w:rsid w:val="00F44FDF"/>
    <w:rsid w:val="00F47175"/>
    <w:rsid w:val="00F545A7"/>
    <w:rsid w:val="00F56B44"/>
    <w:rsid w:val="00F60722"/>
    <w:rsid w:val="00F63A7A"/>
    <w:rsid w:val="00F66E02"/>
    <w:rsid w:val="00F67051"/>
    <w:rsid w:val="00F90368"/>
    <w:rsid w:val="00F912F6"/>
    <w:rsid w:val="00FA0905"/>
    <w:rsid w:val="00FA325B"/>
    <w:rsid w:val="00FA5E60"/>
    <w:rsid w:val="00FB6633"/>
    <w:rsid w:val="00FC0434"/>
    <w:rsid w:val="00FD7A19"/>
    <w:rsid w:val="00FE17AB"/>
    <w:rsid w:val="00FE4C8B"/>
    <w:rsid w:val="00FE5EF2"/>
    <w:rsid w:val="00FF2DDF"/>
    <w:rsid w:val="00FF564B"/>
    <w:rsid w:val="00FF57BF"/>
    <w:rsid w:val="01D0B933"/>
    <w:rsid w:val="0307CF2C"/>
    <w:rsid w:val="03BC6EBA"/>
    <w:rsid w:val="03FBBE19"/>
    <w:rsid w:val="043231C8"/>
    <w:rsid w:val="054D3ED6"/>
    <w:rsid w:val="05FDE255"/>
    <w:rsid w:val="06457392"/>
    <w:rsid w:val="07693E7D"/>
    <w:rsid w:val="0773EE9C"/>
    <w:rsid w:val="0AD30567"/>
    <w:rsid w:val="0CDC1496"/>
    <w:rsid w:val="0E13D15E"/>
    <w:rsid w:val="0F73DEB1"/>
    <w:rsid w:val="10621F1A"/>
    <w:rsid w:val="119CEDE0"/>
    <w:rsid w:val="13379443"/>
    <w:rsid w:val="1338BE41"/>
    <w:rsid w:val="16853142"/>
    <w:rsid w:val="18F3AEB3"/>
    <w:rsid w:val="1A1E718F"/>
    <w:rsid w:val="1A2CC7E2"/>
    <w:rsid w:val="1AF72139"/>
    <w:rsid w:val="1C2B4F75"/>
    <w:rsid w:val="1C6859D9"/>
    <w:rsid w:val="1CF472C6"/>
    <w:rsid w:val="1E904327"/>
    <w:rsid w:val="2328DF8D"/>
    <w:rsid w:val="234605B5"/>
    <w:rsid w:val="238C3648"/>
    <w:rsid w:val="26822CAF"/>
    <w:rsid w:val="27C21EFE"/>
    <w:rsid w:val="28144CD4"/>
    <w:rsid w:val="29D42F56"/>
    <w:rsid w:val="2AF9BFC0"/>
    <w:rsid w:val="2B33F172"/>
    <w:rsid w:val="2C4960C5"/>
    <w:rsid w:val="2C4FF978"/>
    <w:rsid w:val="2D1A7259"/>
    <w:rsid w:val="310304F3"/>
    <w:rsid w:val="31C618DE"/>
    <w:rsid w:val="34BFADEC"/>
    <w:rsid w:val="36CF33BF"/>
    <w:rsid w:val="36FFFA7F"/>
    <w:rsid w:val="3709AD72"/>
    <w:rsid w:val="376A670C"/>
    <w:rsid w:val="37C8A200"/>
    <w:rsid w:val="387FD65F"/>
    <w:rsid w:val="3A414E34"/>
    <w:rsid w:val="3AC3B42E"/>
    <w:rsid w:val="3B299A83"/>
    <w:rsid w:val="3BB84B07"/>
    <w:rsid w:val="3CE6606F"/>
    <w:rsid w:val="3E6BB5CA"/>
    <w:rsid w:val="3F91A043"/>
    <w:rsid w:val="405CEDA8"/>
    <w:rsid w:val="421FE801"/>
    <w:rsid w:val="438EEDB1"/>
    <w:rsid w:val="44527E27"/>
    <w:rsid w:val="4461FA6E"/>
    <w:rsid w:val="450A51B5"/>
    <w:rsid w:val="45E68F49"/>
    <w:rsid w:val="46F3FDEB"/>
    <w:rsid w:val="48FEC111"/>
    <w:rsid w:val="4925CA46"/>
    <w:rsid w:val="49AF6490"/>
    <w:rsid w:val="4A9A9172"/>
    <w:rsid w:val="4DD9CC26"/>
    <w:rsid w:val="4DEB6BA4"/>
    <w:rsid w:val="515A7B8E"/>
    <w:rsid w:val="51A14E18"/>
    <w:rsid w:val="52858D45"/>
    <w:rsid w:val="52B202A6"/>
    <w:rsid w:val="55CBB5AE"/>
    <w:rsid w:val="567CFB3A"/>
    <w:rsid w:val="5706CC75"/>
    <w:rsid w:val="5A2FFF7F"/>
    <w:rsid w:val="5BE36662"/>
    <w:rsid w:val="5D13E53F"/>
    <w:rsid w:val="60E52415"/>
    <w:rsid w:val="619E6723"/>
    <w:rsid w:val="62E5A02C"/>
    <w:rsid w:val="63C23300"/>
    <w:rsid w:val="6441182A"/>
    <w:rsid w:val="64B042D3"/>
    <w:rsid w:val="658F3387"/>
    <w:rsid w:val="6A5C7E87"/>
    <w:rsid w:val="6B02DBB8"/>
    <w:rsid w:val="6B1F8457"/>
    <w:rsid w:val="6B6641AE"/>
    <w:rsid w:val="6C1A8F4C"/>
    <w:rsid w:val="6E3B0508"/>
    <w:rsid w:val="6EE573AD"/>
    <w:rsid w:val="6F73B7A9"/>
    <w:rsid w:val="70247F25"/>
    <w:rsid w:val="736DE461"/>
    <w:rsid w:val="7470975A"/>
    <w:rsid w:val="7482C4C6"/>
    <w:rsid w:val="74856E74"/>
    <w:rsid w:val="76440817"/>
    <w:rsid w:val="76D571F3"/>
    <w:rsid w:val="77225E9C"/>
    <w:rsid w:val="77E8CB7D"/>
    <w:rsid w:val="78641DCE"/>
    <w:rsid w:val="79866283"/>
    <w:rsid w:val="7B2232E4"/>
    <w:rsid w:val="7B915EE6"/>
    <w:rsid w:val="7BB2B146"/>
    <w:rsid w:val="7BB2BBDE"/>
    <w:rsid w:val="7BBF84EC"/>
    <w:rsid w:val="7D5B554D"/>
    <w:rsid w:val="7D8A34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E794F"/>
  <w15:chartTrackingRefBased/>
  <w15:docId w15:val="{97FCA954-1909-4693-A46E-5EF4C6B9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3D2"/>
  </w:style>
  <w:style w:type="paragraph" w:styleId="Footer">
    <w:name w:val="footer"/>
    <w:basedOn w:val="Normal"/>
    <w:link w:val="FooterChar"/>
    <w:uiPriority w:val="99"/>
    <w:unhideWhenUsed/>
    <w:rsid w:val="00DB7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3D2"/>
  </w:style>
  <w:style w:type="paragraph" w:styleId="ListParagraph">
    <w:name w:val="List Paragraph"/>
    <w:basedOn w:val="Normal"/>
    <w:uiPriority w:val="34"/>
    <w:qFormat/>
    <w:rsid w:val="00DB73D2"/>
    <w:pPr>
      <w:ind w:left="720"/>
      <w:contextualSpacing/>
    </w:pPr>
  </w:style>
  <w:style w:type="character" w:styleId="Hyperlink">
    <w:name w:val="Hyperlink"/>
    <w:basedOn w:val="DefaultParagraphFont"/>
    <w:uiPriority w:val="99"/>
    <w:unhideWhenUsed/>
    <w:rsid w:val="00AF41BD"/>
    <w:rPr>
      <w:color w:val="0563C1" w:themeColor="hyperlink"/>
      <w:u w:val="single"/>
    </w:rPr>
  </w:style>
  <w:style w:type="character" w:styleId="UnresolvedMention">
    <w:name w:val="Unresolved Mention"/>
    <w:basedOn w:val="DefaultParagraphFont"/>
    <w:uiPriority w:val="99"/>
    <w:unhideWhenUsed/>
    <w:rsid w:val="00AF41BD"/>
    <w:rPr>
      <w:color w:val="605E5C"/>
      <w:shd w:val="clear" w:color="auto" w:fill="E1DFDD"/>
    </w:rPr>
  </w:style>
  <w:style w:type="character" w:styleId="FollowedHyperlink">
    <w:name w:val="FollowedHyperlink"/>
    <w:basedOn w:val="DefaultParagraphFont"/>
    <w:uiPriority w:val="99"/>
    <w:semiHidden/>
    <w:unhideWhenUsed/>
    <w:rsid w:val="007428D3"/>
    <w:rPr>
      <w:color w:val="954F72" w:themeColor="followedHyperlink"/>
      <w:u w:val="single"/>
    </w:rPr>
  </w:style>
  <w:style w:type="paragraph" w:customStyle="1" w:styleId="paragraph">
    <w:name w:val="paragraph"/>
    <w:basedOn w:val="Normal"/>
    <w:rsid w:val="00455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5D9A"/>
  </w:style>
  <w:style w:type="character" w:customStyle="1" w:styleId="eop">
    <w:name w:val="eop"/>
    <w:basedOn w:val="DefaultParagraphFont"/>
    <w:rsid w:val="00455D9A"/>
  </w:style>
  <w:style w:type="character" w:styleId="CommentReference">
    <w:name w:val="annotation reference"/>
    <w:basedOn w:val="DefaultParagraphFont"/>
    <w:uiPriority w:val="99"/>
    <w:semiHidden/>
    <w:unhideWhenUsed/>
    <w:rsid w:val="008F60CC"/>
    <w:rPr>
      <w:sz w:val="16"/>
      <w:szCs w:val="16"/>
    </w:rPr>
  </w:style>
  <w:style w:type="paragraph" w:styleId="CommentText">
    <w:name w:val="annotation text"/>
    <w:basedOn w:val="Normal"/>
    <w:link w:val="CommentTextChar"/>
    <w:uiPriority w:val="99"/>
    <w:unhideWhenUsed/>
    <w:rsid w:val="008F60CC"/>
    <w:pPr>
      <w:spacing w:line="240" w:lineRule="auto"/>
    </w:pPr>
    <w:rPr>
      <w:sz w:val="20"/>
      <w:szCs w:val="20"/>
    </w:rPr>
  </w:style>
  <w:style w:type="character" w:customStyle="1" w:styleId="CommentTextChar">
    <w:name w:val="Comment Text Char"/>
    <w:basedOn w:val="DefaultParagraphFont"/>
    <w:link w:val="CommentText"/>
    <w:uiPriority w:val="99"/>
    <w:rsid w:val="008F60CC"/>
    <w:rPr>
      <w:sz w:val="20"/>
      <w:szCs w:val="20"/>
    </w:rPr>
  </w:style>
  <w:style w:type="paragraph" w:styleId="CommentSubject">
    <w:name w:val="annotation subject"/>
    <w:basedOn w:val="CommentText"/>
    <w:next w:val="CommentText"/>
    <w:link w:val="CommentSubjectChar"/>
    <w:uiPriority w:val="99"/>
    <w:semiHidden/>
    <w:unhideWhenUsed/>
    <w:rsid w:val="008F60CC"/>
    <w:rPr>
      <w:b/>
      <w:bCs/>
    </w:rPr>
  </w:style>
  <w:style w:type="character" w:customStyle="1" w:styleId="CommentSubjectChar">
    <w:name w:val="Comment Subject Char"/>
    <w:basedOn w:val="CommentTextChar"/>
    <w:link w:val="CommentSubject"/>
    <w:uiPriority w:val="99"/>
    <w:semiHidden/>
    <w:rsid w:val="008F60CC"/>
    <w:rPr>
      <w:b/>
      <w:bCs/>
      <w:sz w:val="20"/>
      <w:szCs w:val="20"/>
    </w:rPr>
  </w:style>
  <w:style w:type="paragraph" w:styleId="FootnoteText">
    <w:name w:val="footnote text"/>
    <w:basedOn w:val="Normal"/>
    <w:link w:val="FootnoteTextChar"/>
    <w:uiPriority w:val="99"/>
    <w:semiHidden/>
    <w:unhideWhenUsed/>
    <w:rsid w:val="009B36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62D"/>
    <w:rPr>
      <w:sz w:val="20"/>
      <w:szCs w:val="20"/>
    </w:rPr>
  </w:style>
  <w:style w:type="character" w:styleId="FootnoteReference">
    <w:name w:val="footnote reference"/>
    <w:basedOn w:val="DefaultParagraphFont"/>
    <w:uiPriority w:val="99"/>
    <w:semiHidden/>
    <w:unhideWhenUsed/>
    <w:rsid w:val="009B362D"/>
    <w:rPr>
      <w:vertAlign w:val="superscript"/>
    </w:rPr>
  </w:style>
  <w:style w:type="character" w:styleId="Mention">
    <w:name w:val="Mention"/>
    <w:basedOn w:val="DefaultParagraphFont"/>
    <w:uiPriority w:val="99"/>
    <w:unhideWhenUsed/>
    <w:rsid w:val="00D240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33051">
      <w:bodyDiv w:val="1"/>
      <w:marLeft w:val="0"/>
      <w:marRight w:val="0"/>
      <w:marTop w:val="0"/>
      <w:marBottom w:val="0"/>
      <w:divBdr>
        <w:top w:val="none" w:sz="0" w:space="0" w:color="auto"/>
        <w:left w:val="none" w:sz="0" w:space="0" w:color="auto"/>
        <w:bottom w:val="none" w:sz="0" w:space="0" w:color="auto"/>
        <w:right w:val="none" w:sz="0" w:space="0" w:color="auto"/>
      </w:divBdr>
      <w:divsChild>
        <w:div w:id="6103508">
          <w:marLeft w:val="0"/>
          <w:marRight w:val="0"/>
          <w:marTop w:val="0"/>
          <w:marBottom w:val="0"/>
          <w:divBdr>
            <w:top w:val="none" w:sz="0" w:space="0" w:color="auto"/>
            <w:left w:val="none" w:sz="0" w:space="0" w:color="auto"/>
            <w:bottom w:val="none" w:sz="0" w:space="0" w:color="auto"/>
            <w:right w:val="none" w:sz="0" w:space="0" w:color="auto"/>
          </w:divBdr>
        </w:div>
        <w:div w:id="225645689">
          <w:marLeft w:val="0"/>
          <w:marRight w:val="0"/>
          <w:marTop w:val="0"/>
          <w:marBottom w:val="0"/>
          <w:divBdr>
            <w:top w:val="none" w:sz="0" w:space="0" w:color="auto"/>
            <w:left w:val="none" w:sz="0" w:space="0" w:color="auto"/>
            <w:bottom w:val="none" w:sz="0" w:space="0" w:color="auto"/>
            <w:right w:val="none" w:sz="0" w:space="0" w:color="auto"/>
          </w:divBdr>
        </w:div>
        <w:div w:id="311255794">
          <w:marLeft w:val="0"/>
          <w:marRight w:val="0"/>
          <w:marTop w:val="0"/>
          <w:marBottom w:val="0"/>
          <w:divBdr>
            <w:top w:val="none" w:sz="0" w:space="0" w:color="auto"/>
            <w:left w:val="none" w:sz="0" w:space="0" w:color="auto"/>
            <w:bottom w:val="none" w:sz="0" w:space="0" w:color="auto"/>
            <w:right w:val="none" w:sz="0" w:space="0" w:color="auto"/>
          </w:divBdr>
        </w:div>
        <w:div w:id="1319456387">
          <w:marLeft w:val="0"/>
          <w:marRight w:val="0"/>
          <w:marTop w:val="0"/>
          <w:marBottom w:val="0"/>
          <w:divBdr>
            <w:top w:val="none" w:sz="0" w:space="0" w:color="auto"/>
            <w:left w:val="none" w:sz="0" w:space="0" w:color="auto"/>
            <w:bottom w:val="none" w:sz="0" w:space="0" w:color="auto"/>
            <w:right w:val="none" w:sz="0" w:space="0" w:color="auto"/>
          </w:divBdr>
        </w:div>
        <w:div w:id="1366246718">
          <w:marLeft w:val="0"/>
          <w:marRight w:val="0"/>
          <w:marTop w:val="0"/>
          <w:marBottom w:val="0"/>
          <w:divBdr>
            <w:top w:val="none" w:sz="0" w:space="0" w:color="auto"/>
            <w:left w:val="none" w:sz="0" w:space="0" w:color="auto"/>
            <w:bottom w:val="none" w:sz="0" w:space="0" w:color="auto"/>
            <w:right w:val="none" w:sz="0" w:space="0" w:color="auto"/>
          </w:divBdr>
        </w:div>
        <w:div w:id="1428312875">
          <w:marLeft w:val="0"/>
          <w:marRight w:val="0"/>
          <w:marTop w:val="0"/>
          <w:marBottom w:val="0"/>
          <w:divBdr>
            <w:top w:val="none" w:sz="0" w:space="0" w:color="auto"/>
            <w:left w:val="none" w:sz="0" w:space="0" w:color="auto"/>
            <w:bottom w:val="none" w:sz="0" w:space="0" w:color="auto"/>
            <w:right w:val="none" w:sz="0" w:space="0" w:color="auto"/>
          </w:divBdr>
        </w:div>
        <w:div w:id="1794783693">
          <w:marLeft w:val="0"/>
          <w:marRight w:val="0"/>
          <w:marTop w:val="0"/>
          <w:marBottom w:val="0"/>
          <w:divBdr>
            <w:top w:val="none" w:sz="0" w:space="0" w:color="auto"/>
            <w:left w:val="none" w:sz="0" w:space="0" w:color="auto"/>
            <w:bottom w:val="none" w:sz="0" w:space="0" w:color="auto"/>
            <w:right w:val="none" w:sz="0" w:space="0" w:color="auto"/>
          </w:divBdr>
        </w:div>
        <w:div w:id="1924102665">
          <w:marLeft w:val="0"/>
          <w:marRight w:val="0"/>
          <w:marTop w:val="0"/>
          <w:marBottom w:val="0"/>
          <w:divBdr>
            <w:top w:val="none" w:sz="0" w:space="0" w:color="auto"/>
            <w:left w:val="none" w:sz="0" w:space="0" w:color="auto"/>
            <w:bottom w:val="none" w:sz="0" w:space="0" w:color="auto"/>
            <w:right w:val="none" w:sz="0" w:space="0" w:color="auto"/>
          </w:divBdr>
        </w:div>
      </w:divsChild>
    </w:div>
    <w:div w:id="16572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mbudsman.org.uk/sites/default/files/2022-02/PHSO_response_to_MoJ_Victims%27_Bill_consultation.pdf" TargetMode="External"/><Relationship Id="rId18" Type="http://schemas.openxmlformats.org/officeDocument/2006/relationships/hyperlink" Target="https://publications.parliament.uk/pa/cm5801/cmselect/cmpubadm/843/84306.htm"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www.ombudsman.org.uk/sites/default/files/PHSO_Victims_Code_Consultation_Response_2020.pdf" TargetMode="External"/><Relationship Id="rId17" Type="http://schemas.openxmlformats.org/officeDocument/2006/relationships/hyperlink" Target="https://www.legislation.gov.uk/en/ukpga/2022/30/contents/ena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mbudsman.org.uk/making-complaint/information-advocates-and-representatives/helping-people-use-our-service/when-did-problem-happen" TargetMode="External"/><Relationship Id="rId20" Type="http://schemas.openxmlformats.org/officeDocument/2006/relationships/hyperlink" Target="https://ajc-justice.co.uk/wp-content/uploads/2021/07/AJC-Annual-Report-20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uk/ukpga/1967/13/content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nstituteforgovernment.org.uk/blog/now-time-government-empower-ombudsm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enice.coe.int/webforms/documents/default.aspx?pdffile=CDL-AD(2019)005-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HSO Document" ma:contentTypeID="0x010100C54069723B89A741AD94A0B25FD69D49020027D9515719DA904B9535EF4DD451BB8B" ma:contentTypeVersion="40" ma:contentTypeDescription="Create a new document." ma:contentTypeScope="" ma:versionID="5f4aa0cb764fcc3854640ac88b47b1ce">
  <xsd:schema xmlns:xsd="http://www.w3.org/2001/XMLSchema" xmlns:xs="http://www.w3.org/2001/XMLSchema" xmlns:p="http://schemas.microsoft.com/office/2006/metadata/properties" xmlns:ns3="e305fa93-e23e-4755-9772-6f7b9d561354" xmlns:ns4="3a182f66-46cb-4ddf-840f-d111d31789a1" targetNamespace="http://schemas.microsoft.com/office/2006/metadata/properties" ma:root="true" ma:fieldsID="50d70192ff4c817b66040a0f67a2c3e0" ns3:_="" ns4:_="">
    <xsd:import namespace="e305fa93-e23e-4755-9772-6f7b9d561354"/>
    <xsd:import namespace="3a182f66-46cb-4ddf-840f-d111d31789a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fa93-e23e-4755-9772-6f7b9d561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182f66-46cb-4ddf-840f-d111d31789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305fa93-e23e-4755-9772-6f7b9d561354">D5RPAS5QYAPA-1028507180-15929</_dlc_DocId>
    <_dlc_DocIdUrl xmlns="e305fa93-e23e-4755-9772-6f7b9d561354">
      <Url>https://cmsphsolgo.sharepoint.com/sites/ext/pro/_layouts/15/DocIdRedir.aspx?ID=D5RPAS5QYAPA-1028507180-15929</Url>
      <Description>D5RPAS5QYAPA-1028507180-15929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BF86E-3F82-4B00-87C7-8C9100992252}">
  <ds:schemaRefs>
    <ds:schemaRef ds:uri="http://schemas.microsoft.com/sharepoint/v3/contenttype/forms"/>
  </ds:schemaRefs>
</ds:datastoreItem>
</file>

<file path=customXml/itemProps2.xml><?xml version="1.0" encoding="utf-8"?>
<ds:datastoreItem xmlns:ds="http://schemas.openxmlformats.org/officeDocument/2006/customXml" ds:itemID="{BC5A6372-96DC-4FDF-AA77-CC6DF6E00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fa93-e23e-4755-9772-6f7b9d561354"/>
    <ds:schemaRef ds:uri="3a182f66-46cb-4ddf-840f-d111d3178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90E3B-59D8-4425-89D6-D34DBFC43FC8}">
  <ds:schemaRefs>
    <ds:schemaRef ds:uri="http://schemas.microsoft.com/sharepoint/events"/>
  </ds:schemaRefs>
</ds:datastoreItem>
</file>

<file path=customXml/itemProps4.xml><?xml version="1.0" encoding="utf-8"?>
<ds:datastoreItem xmlns:ds="http://schemas.openxmlformats.org/officeDocument/2006/customXml" ds:itemID="{4A27D5B3-0557-46EF-B945-D410A238BDBE}">
  <ds:schemaRefs>
    <ds:schemaRef ds:uri="http://schemas.microsoft.com/office/2006/metadata/properties"/>
    <ds:schemaRef ds:uri="e305fa93-e23e-4755-9772-6f7b9d561354"/>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3a182f66-46cb-4ddf-840f-d111d31789a1"/>
    <ds:schemaRef ds:uri="http://purl.org/dc/dcmitype/"/>
  </ds:schemaRefs>
</ds:datastoreItem>
</file>

<file path=customXml/itemProps5.xml><?xml version="1.0" encoding="utf-8"?>
<ds:datastoreItem xmlns:ds="http://schemas.openxmlformats.org/officeDocument/2006/customXml" ds:itemID="{D14D6FFF-DBB9-455F-AE10-82E3A75F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3201</Words>
  <Characters>18247</Characters>
  <Application>Microsoft Office Word</Application>
  <DocSecurity>4</DocSecurity>
  <Lines>152</Lines>
  <Paragraphs>42</Paragraphs>
  <ScaleCrop>false</ScaleCrop>
  <Company/>
  <LinksUpToDate>false</LinksUpToDate>
  <CharactersWithSpaces>21406</CharactersWithSpaces>
  <SharedDoc>false</SharedDoc>
  <HLinks>
    <vt:vector size="54" baseType="variant">
      <vt:variant>
        <vt:i4>3735609</vt:i4>
      </vt:variant>
      <vt:variant>
        <vt:i4>24</vt:i4>
      </vt:variant>
      <vt:variant>
        <vt:i4>0</vt:i4>
      </vt:variant>
      <vt:variant>
        <vt:i4>5</vt:i4>
      </vt:variant>
      <vt:variant>
        <vt:lpwstr>https://ajc-justice.co.uk/wp-content/uploads/2021/07/AJC-Annual-Report-2020-21-.pdf</vt:lpwstr>
      </vt:variant>
      <vt:variant>
        <vt:lpwstr/>
      </vt:variant>
      <vt:variant>
        <vt:i4>4718676</vt:i4>
      </vt:variant>
      <vt:variant>
        <vt:i4>21</vt:i4>
      </vt:variant>
      <vt:variant>
        <vt:i4>0</vt:i4>
      </vt:variant>
      <vt:variant>
        <vt:i4>5</vt:i4>
      </vt:variant>
      <vt:variant>
        <vt:lpwstr>https://www.instituteforgovernment.org.uk/blog/now-time-government-empower-ombudsman</vt:lpwstr>
      </vt:variant>
      <vt:variant>
        <vt:lpwstr/>
      </vt:variant>
      <vt:variant>
        <vt:i4>1376276</vt:i4>
      </vt:variant>
      <vt:variant>
        <vt:i4>18</vt:i4>
      </vt:variant>
      <vt:variant>
        <vt:i4>0</vt:i4>
      </vt:variant>
      <vt:variant>
        <vt:i4>5</vt:i4>
      </vt:variant>
      <vt:variant>
        <vt:lpwstr>https://publications.parliament.uk/pa/cm5801/cmselect/cmpubadm/843/84306.htm</vt:lpwstr>
      </vt:variant>
      <vt:variant>
        <vt:lpwstr>footnote-006</vt:lpwstr>
      </vt:variant>
      <vt:variant>
        <vt:i4>5374043</vt:i4>
      </vt:variant>
      <vt:variant>
        <vt:i4>15</vt:i4>
      </vt:variant>
      <vt:variant>
        <vt:i4>0</vt:i4>
      </vt:variant>
      <vt:variant>
        <vt:i4>5</vt:i4>
      </vt:variant>
      <vt:variant>
        <vt:lpwstr>https://www.legislation.gov.uk/en/ukpga/2022/30/contents/enacted</vt:lpwstr>
      </vt:variant>
      <vt:variant>
        <vt:lpwstr/>
      </vt:variant>
      <vt:variant>
        <vt:i4>2621546</vt:i4>
      </vt:variant>
      <vt:variant>
        <vt:i4>12</vt:i4>
      </vt:variant>
      <vt:variant>
        <vt:i4>0</vt:i4>
      </vt:variant>
      <vt:variant>
        <vt:i4>5</vt:i4>
      </vt:variant>
      <vt:variant>
        <vt:lpwstr>https://www.ombudsman.org.uk/making-complaint/information-advocates-and-representatives/helping-people-use-our-service/when-did-problem-happen</vt:lpwstr>
      </vt:variant>
      <vt:variant>
        <vt:lpwstr/>
      </vt:variant>
      <vt:variant>
        <vt:i4>5505107</vt:i4>
      </vt:variant>
      <vt:variant>
        <vt:i4>9</vt:i4>
      </vt:variant>
      <vt:variant>
        <vt:i4>0</vt:i4>
      </vt:variant>
      <vt:variant>
        <vt:i4>5</vt:i4>
      </vt:variant>
      <vt:variant>
        <vt:lpwstr>https://www.legislation.gov.uk/ukpga/1967/13/contents</vt:lpwstr>
      </vt:variant>
      <vt:variant>
        <vt:lpwstr/>
      </vt:variant>
      <vt:variant>
        <vt:i4>6160388</vt:i4>
      </vt:variant>
      <vt:variant>
        <vt:i4>6</vt:i4>
      </vt:variant>
      <vt:variant>
        <vt:i4>0</vt:i4>
      </vt:variant>
      <vt:variant>
        <vt:i4>5</vt:i4>
      </vt:variant>
      <vt:variant>
        <vt:lpwstr>https://www.venice.coe.int/webforms/documents/default.aspx?pdffile=CDL-AD(2019)005-e</vt:lpwstr>
      </vt:variant>
      <vt:variant>
        <vt:lpwstr/>
      </vt:variant>
      <vt:variant>
        <vt:i4>2097205</vt:i4>
      </vt:variant>
      <vt:variant>
        <vt:i4>3</vt:i4>
      </vt:variant>
      <vt:variant>
        <vt:i4>0</vt:i4>
      </vt:variant>
      <vt:variant>
        <vt:i4>5</vt:i4>
      </vt:variant>
      <vt:variant>
        <vt:lpwstr>https://www.ombudsman.org.uk/sites/default/files/2022-02/PHSO_response_to_MoJ_Victims%27_Bill_consultation.pdf</vt:lpwstr>
      </vt:variant>
      <vt:variant>
        <vt:lpwstr/>
      </vt:variant>
      <vt:variant>
        <vt:i4>3145803</vt:i4>
      </vt:variant>
      <vt:variant>
        <vt:i4>0</vt:i4>
      </vt:variant>
      <vt:variant>
        <vt:i4>0</vt:i4>
      </vt:variant>
      <vt:variant>
        <vt:i4>5</vt:i4>
      </vt:variant>
      <vt:variant>
        <vt:lpwstr>https://www.ombudsman.org.uk/sites/default/files/PHSO_Victims_Code_Consultation_Response_2020.pdf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Craven</dc:creator>
  <cp:keywords/>
  <dc:description/>
  <cp:lastModifiedBy>Heather Ransom</cp:lastModifiedBy>
  <cp:revision>86</cp:revision>
  <dcterms:created xsi:type="dcterms:W3CDTF">2022-06-09T23:11:00Z</dcterms:created>
  <dcterms:modified xsi:type="dcterms:W3CDTF">2022-06-10T19:06:00Z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0x010100C54069723B89A741AD94A0B25FD69D49020027D9515719DA904B9535EF4DD451BB8B</vt:lpwstr>
  </property>
  <property fmtid="{D5CDD505-2E9C-101B-9397-08002B2CF9AE}" pid="3" name="_dlc_DocIdItemGuid">
    <vt:lpwstr>963665a6-5264-4a8e-b2e1-8293e5ebc93a</vt:lpwstr>
  </property>
</Properties>
</file>